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51F" w:rsidRPr="00616966" w:rsidRDefault="00FE3D1D">
      <w:r w:rsidRPr="00616966">
        <w:rPr>
          <w:noProof/>
        </w:rPr>
        <mc:AlternateContent>
          <mc:Choice Requires="wps">
            <w:drawing>
              <wp:anchor distT="0" distB="0" distL="114300" distR="114300" simplePos="0" relativeHeight="251660288" behindDoc="0" locked="0" layoutInCell="1" allowOverlap="1" wp14:anchorId="6BEDFBBE" wp14:editId="23DFA7EE">
                <wp:simplePos x="0" y="0"/>
                <wp:positionH relativeFrom="column">
                  <wp:posOffset>1028700</wp:posOffset>
                </wp:positionH>
                <wp:positionV relativeFrom="paragraph">
                  <wp:posOffset>-85725</wp:posOffset>
                </wp:positionV>
                <wp:extent cx="4493260" cy="666750"/>
                <wp:effectExtent l="0" t="0" r="2159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260" cy="666750"/>
                        </a:xfrm>
                        <a:prstGeom prst="rect">
                          <a:avLst/>
                        </a:prstGeom>
                        <a:solidFill>
                          <a:srgbClr val="FFFFFF"/>
                        </a:solidFill>
                        <a:ln w="9525">
                          <a:solidFill>
                            <a:srgbClr val="000000"/>
                          </a:solidFill>
                          <a:miter lim="800000"/>
                          <a:headEnd/>
                          <a:tailEnd/>
                        </a:ln>
                      </wps:spPr>
                      <wps:txbx>
                        <w:txbxContent>
                          <w:p w:rsidR="007B2F00" w:rsidRDefault="007B2F00" w:rsidP="00FE3D1D">
                            <w:pPr>
                              <w:spacing w:after="0"/>
                              <w:jc w:val="center"/>
                              <w:rPr>
                                <w:rFonts w:ascii="Tahoma" w:hAnsi="Tahoma" w:cs="Tahoma"/>
                                <w:b/>
                              </w:rPr>
                            </w:pPr>
                            <w:r w:rsidRPr="00BD1564">
                              <w:rPr>
                                <w:rFonts w:ascii="Tahoma" w:hAnsi="Tahoma" w:cs="Tahoma"/>
                                <w:b/>
                              </w:rPr>
                              <w:t>HIGHLIGHT</w:t>
                            </w:r>
                            <w:r w:rsidR="005E5D8C">
                              <w:rPr>
                                <w:rFonts w:ascii="Tahoma" w:hAnsi="Tahoma" w:cs="Tahoma"/>
                                <w:b/>
                              </w:rPr>
                              <w:t>S FROM PROVINCIAL BUDGET 2014-15</w:t>
                            </w:r>
                          </w:p>
                          <w:p w:rsidR="00FE3D1D" w:rsidRDefault="00FE3D1D" w:rsidP="00FE3D1D">
                            <w:pPr>
                              <w:spacing w:after="0"/>
                              <w:jc w:val="center"/>
                              <w:rPr>
                                <w:rFonts w:ascii="Tahoma" w:hAnsi="Tahoma" w:cs="Tahoma"/>
                                <w:b/>
                              </w:rPr>
                            </w:pPr>
                            <w:r>
                              <w:rPr>
                                <w:rFonts w:ascii="Tahoma" w:hAnsi="Tahoma" w:cs="Tahoma"/>
                                <w:b/>
                              </w:rPr>
                              <w:t>AND IMPLICATIONS FOR THE DISTRICT</w:t>
                            </w:r>
                          </w:p>
                          <w:p w:rsidR="00FE3D1D" w:rsidRDefault="005E5D8C" w:rsidP="00FE3D1D">
                            <w:pPr>
                              <w:spacing w:after="0"/>
                              <w:jc w:val="center"/>
                              <w:rPr>
                                <w:rFonts w:ascii="Tahoma" w:hAnsi="Tahoma" w:cs="Tahoma"/>
                                <w:b/>
                              </w:rPr>
                            </w:pPr>
                            <w:r>
                              <w:rPr>
                                <w:rFonts w:ascii="Tahoma" w:hAnsi="Tahoma" w:cs="Tahoma"/>
                                <w:b/>
                              </w:rPr>
                              <w:t>March 6, 2014</w:t>
                            </w:r>
                          </w:p>
                          <w:p w:rsidR="00FE3D1D" w:rsidRPr="00BD1564" w:rsidRDefault="00FE3D1D" w:rsidP="00FB451F">
                            <w:pPr>
                              <w:jc w:val="center"/>
                              <w:rPr>
                                <w:rFonts w:ascii="Tahoma" w:hAnsi="Tahoma" w:cs="Tahoma"/>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pt;margin-top:-6.75pt;width:353.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">
                <v:textbox>
                  <w:txbxContent>
                    <w:p w:rsidR="007B2F00" w:rsidRDefault="007B2F00" w:rsidP="00FE3D1D">
                      <w:pPr>
                        <w:spacing w:after="0"/>
                        <w:jc w:val="center"/>
                        <w:rPr>
                          <w:rFonts w:ascii="Tahoma" w:hAnsi="Tahoma" w:cs="Tahoma"/>
                          <w:b/>
                        </w:rPr>
                      </w:pPr>
                      <w:r w:rsidRPr="00BD1564">
                        <w:rPr>
                          <w:rFonts w:ascii="Tahoma" w:hAnsi="Tahoma" w:cs="Tahoma"/>
                          <w:b/>
                        </w:rPr>
                        <w:t>HIGHLIGHT</w:t>
                      </w:r>
                      <w:r w:rsidR="005E5D8C">
                        <w:rPr>
                          <w:rFonts w:ascii="Tahoma" w:hAnsi="Tahoma" w:cs="Tahoma"/>
                          <w:b/>
                        </w:rPr>
                        <w:t>S FROM PROVINCIAL BUDGET 2014-15</w:t>
                      </w:r>
                    </w:p>
                    <w:p w:rsidR="00FE3D1D" w:rsidRDefault="00FE3D1D" w:rsidP="00FE3D1D">
                      <w:pPr>
                        <w:spacing w:after="0"/>
                        <w:jc w:val="center"/>
                        <w:rPr>
                          <w:rFonts w:ascii="Tahoma" w:hAnsi="Tahoma" w:cs="Tahoma"/>
                          <w:b/>
                        </w:rPr>
                      </w:pPr>
                      <w:r>
                        <w:rPr>
                          <w:rFonts w:ascii="Tahoma" w:hAnsi="Tahoma" w:cs="Tahoma"/>
                          <w:b/>
                        </w:rPr>
                        <w:t>AND IMPLICATIONS FOR THE DISTRICT</w:t>
                      </w:r>
                    </w:p>
                    <w:p w:rsidR="00FE3D1D" w:rsidRDefault="005E5D8C" w:rsidP="00FE3D1D">
                      <w:pPr>
                        <w:spacing w:after="0"/>
                        <w:jc w:val="center"/>
                        <w:rPr>
                          <w:rFonts w:ascii="Tahoma" w:hAnsi="Tahoma" w:cs="Tahoma"/>
                          <w:b/>
                        </w:rPr>
                      </w:pPr>
                      <w:r>
                        <w:rPr>
                          <w:rFonts w:ascii="Tahoma" w:hAnsi="Tahoma" w:cs="Tahoma"/>
                          <w:b/>
                        </w:rPr>
                        <w:t>March 6, 2014</w:t>
                      </w:r>
                    </w:p>
                    <w:p w:rsidR="00FE3D1D" w:rsidRPr="00BD1564" w:rsidRDefault="00FE3D1D" w:rsidP="00FB451F">
                      <w:pPr>
                        <w:jc w:val="center"/>
                        <w:rPr>
                          <w:rFonts w:ascii="Tahoma" w:hAnsi="Tahoma" w:cs="Tahoma"/>
                          <w:b/>
                        </w:rPr>
                      </w:pPr>
                    </w:p>
                  </w:txbxContent>
                </v:textbox>
              </v:shape>
            </w:pict>
          </mc:Fallback>
        </mc:AlternateContent>
      </w:r>
    </w:p>
    <w:p w:rsidR="00F76DA3" w:rsidRPr="00616966" w:rsidRDefault="00F76DA3"/>
    <w:p w:rsidR="003C061E" w:rsidRDefault="003C061E" w:rsidP="00FB2DB2">
      <w:pPr>
        <w:ind w:left="-540"/>
        <w:rPr>
          <w:rFonts w:cs="Tahoma"/>
          <w:b/>
          <w:bCs/>
          <w:color w:val="000000"/>
          <w:u w:val="single"/>
          <w:lang w:val="en-CA"/>
        </w:rPr>
      </w:pPr>
      <w:r>
        <w:rPr>
          <w:noProof/>
          <w:color w:val="444444"/>
        </w:rPr>
        <w:drawing>
          <wp:inline distT="0" distB="0" distL="0" distR="0" wp14:anchorId="32BE1269" wp14:editId="40D50E00">
            <wp:extent cx="6981825" cy="5349747"/>
            <wp:effectExtent l="0" t="0" r="0" b="3810"/>
            <wp:docPr id="3" name="Picture 3" descr="http://education.alberta.ca/images/budget/break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ucation.alberta.ca/images/budget/breakdow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5483" cy="5360213"/>
                    </a:xfrm>
                    <a:prstGeom prst="rect">
                      <a:avLst/>
                    </a:prstGeom>
                    <a:noFill/>
                    <a:ln>
                      <a:noFill/>
                    </a:ln>
                  </pic:spPr>
                </pic:pic>
              </a:graphicData>
            </a:graphic>
          </wp:inline>
        </w:drawing>
      </w:r>
    </w:p>
    <w:p w:rsidR="00FB451F" w:rsidRPr="00616966" w:rsidRDefault="00107E9D">
      <w:pPr>
        <w:rPr>
          <w:rFonts w:cs="Tahoma"/>
          <w:u w:val="single"/>
        </w:rPr>
      </w:pPr>
      <w:r w:rsidRPr="00616966">
        <w:rPr>
          <w:rFonts w:cs="Tahoma"/>
          <w:b/>
          <w:bCs/>
          <w:color w:val="000000"/>
          <w:u w:val="single"/>
          <w:lang w:val="en-CA"/>
        </w:rPr>
        <w:t xml:space="preserve">Key Highlights – </w:t>
      </w:r>
      <w:r w:rsidR="00645C85" w:rsidRPr="00616966">
        <w:rPr>
          <w:rFonts w:cs="Tahoma"/>
          <w:b/>
          <w:bCs/>
          <w:color w:val="000000"/>
          <w:u w:val="single"/>
          <w:lang w:val="en-CA"/>
        </w:rPr>
        <w:t xml:space="preserve">Provincial </w:t>
      </w:r>
      <w:r w:rsidR="00E95453" w:rsidRPr="00616966">
        <w:rPr>
          <w:rFonts w:cs="Tahoma"/>
          <w:b/>
          <w:bCs/>
          <w:color w:val="000000"/>
          <w:u w:val="single"/>
          <w:lang w:val="en-CA"/>
        </w:rPr>
        <w:t>Budget 201</w:t>
      </w:r>
      <w:r w:rsidR="00E16380">
        <w:rPr>
          <w:rFonts w:cs="Tahoma"/>
          <w:b/>
          <w:bCs/>
          <w:color w:val="000000"/>
          <w:u w:val="single"/>
          <w:lang w:val="en-CA"/>
        </w:rPr>
        <w:t>4</w:t>
      </w:r>
      <w:r w:rsidR="00E95453" w:rsidRPr="00616966">
        <w:rPr>
          <w:rFonts w:cs="Tahoma"/>
          <w:b/>
          <w:bCs/>
          <w:color w:val="000000"/>
          <w:u w:val="single"/>
          <w:lang w:val="en-CA"/>
        </w:rPr>
        <w:t>-1</w:t>
      </w:r>
      <w:r w:rsidR="00E16380">
        <w:rPr>
          <w:rFonts w:cs="Tahoma"/>
          <w:b/>
          <w:bCs/>
          <w:color w:val="000000"/>
          <w:u w:val="single"/>
          <w:lang w:val="en-CA"/>
        </w:rPr>
        <w:t>5</w:t>
      </w:r>
      <w:r w:rsidRPr="00616966">
        <w:rPr>
          <w:rFonts w:cs="Tahoma"/>
          <w:b/>
          <w:bCs/>
          <w:color w:val="000000"/>
          <w:u w:val="single"/>
          <w:lang w:val="en-CA"/>
        </w:rPr>
        <w:t>:</w:t>
      </w:r>
    </w:p>
    <w:p w:rsidR="009B7678" w:rsidRPr="00616966" w:rsidRDefault="00107E9D" w:rsidP="009B7678">
      <w:pPr>
        <w:pStyle w:val="ListParagraph"/>
        <w:numPr>
          <w:ilvl w:val="0"/>
          <w:numId w:val="1"/>
        </w:numPr>
        <w:ind w:hanging="720"/>
        <w:rPr>
          <w:rFonts w:cs="Tahoma"/>
        </w:rPr>
      </w:pPr>
      <w:r w:rsidRPr="00616966">
        <w:rPr>
          <w:rFonts w:cs="Tahoma"/>
        </w:rPr>
        <w:t xml:space="preserve">Budget </w:t>
      </w:r>
      <w:r w:rsidR="00E24212" w:rsidRPr="00616966">
        <w:rPr>
          <w:rFonts w:cs="Tahoma"/>
        </w:rPr>
        <w:t>201</w:t>
      </w:r>
      <w:r w:rsidR="005E5D8C" w:rsidRPr="00616966">
        <w:rPr>
          <w:rFonts w:cs="Tahoma"/>
        </w:rPr>
        <w:t>4-15</w:t>
      </w:r>
      <w:r w:rsidR="00FB451F" w:rsidRPr="00616966">
        <w:rPr>
          <w:rFonts w:cs="Tahoma"/>
        </w:rPr>
        <w:t xml:space="preserve"> - $</w:t>
      </w:r>
      <w:r w:rsidR="00E24212" w:rsidRPr="00616966">
        <w:rPr>
          <w:rFonts w:cs="Tahoma"/>
        </w:rPr>
        <w:t>7</w:t>
      </w:r>
      <w:r w:rsidR="005E5D8C" w:rsidRPr="00616966">
        <w:rPr>
          <w:rFonts w:cs="Tahoma"/>
        </w:rPr>
        <w:t>.4</w:t>
      </w:r>
      <w:r w:rsidR="00E24212" w:rsidRPr="00616966">
        <w:rPr>
          <w:rFonts w:cs="Tahoma"/>
        </w:rPr>
        <w:t xml:space="preserve"> billion for Education</w:t>
      </w:r>
      <w:r w:rsidR="00DF39C4">
        <w:rPr>
          <w:rFonts w:cs="Tahoma"/>
        </w:rPr>
        <w:t>, an increase of $186 million</w:t>
      </w:r>
    </w:p>
    <w:p w:rsidR="005E5D8C" w:rsidRPr="00616966" w:rsidRDefault="005E5D8C" w:rsidP="009B7678">
      <w:pPr>
        <w:pStyle w:val="ListParagraph"/>
        <w:numPr>
          <w:ilvl w:val="0"/>
          <w:numId w:val="1"/>
        </w:numPr>
        <w:ind w:hanging="720"/>
        <w:rPr>
          <w:rFonts w:cs="Tahoma"/>
        </w:rPr>
      </w:pPr>
      <w:r w:rsidRPr="00616966">
        <w:rPr>
          <w:rFonts w:cs="Arial"/>
          <w:color w:val="000000"/>
          <w:lang w:val="en-GB"/>
        </w:rPr>
        <w:t>Ministry’s operating budget (excluding capital spending) increase by $201 million, or 3.2 per cent</w:t>
      </w:r>
      <w:r w:rsidR="004E31CE">
        <w:rPr>
          <w:rFonts w:cs="Arial"/>
          <w:color w:val="000000"/>
          <w:lang w:val="en-GB"/>
        </w:rPr>
        <w:t>.</w:t>
      </w:r>
    </w:p>
    <w:p w:rsidR="00047A3B" w:rsidRPr="00616966" w:rsidRDefault="00047A3B" w:rsidP="009B7678">
      <w:pPr>
        <w:pStyle w:val="ListParagraph"/>
        <w:numPr>
          <w:ilvl w:val="0"/>
          <w:numId w:val="1"/>
        </w:numPr>
        <w:ind w:hanging="720"/>
        <w:rPr>
          <w:rFonts w:cs="Tahoma"/>
        </w:rPr>
      </w:pPr>
      <w:r w:rsidRPr="00616966">
        <w:rPr>
          <w:rFonts w:cs="Arial"/>
          <w:color w:val="000000"/>
          <w:lang w:val="en-GB"/>
        </w:rPr>
        <w:t>Provincial student enrolment is projected to grow by 3% or 18 000 new students</w:t>
      </w:r>
      <w:r w:rsidR="004E31CE">
        <w:rPr>
          <w:rFonts w:cs="Arial"/>
          <w:color w:val="000000"/>
          <w:lang w:val="en-GB"/>
        </w:rPr>
        <w:t>.</w:t>
      </w:r>
    </w:p>
    <w:p w:rsidR="005E5D8C" w:rsidRPr="00616966" w:rsidRDefault="005E5D8C" w:rsidP="00047A3B">
      <w:pPr>
        <w:pStyle w:val="ListParagraph"/>
        <w:numPr>
          <w:ilvl w:val="0"/>
          <w:numId w:val="1"/>
        </w:numPr>
        <w:spacing w:after="240"/>
        <w:ind w:hanging="720"/>
        <w:rPr>
          <w:lang w:val="en-CA"/>
        </w:rPr>
      </w:pPr>
      <w:r w:rsidRPr="00616966">
        <w:rPr>
          <w:rFonts w:cs="Arial"/>
          <w:color w:val="000000"/>
        </w:rPr>
        <w:t xml:space="preserve">Both </w:t>
      </w:r>
      <w:proofErr w:type="spellStart"/>
      <w:r w:rsidRPr="00616966">
        <w:rPr>
          <w:rFonts w:cs="Arial"/>
          <w:color w:val="000000"/>
        </w:rPr>
        <w:t>i</w:t>
      </w:r>
      <w:r w:rsidRPr="00616966">
        <w:rPr>
          <w:rFonts w:cs="Arial"/>
          <w:color w:val="000000"/>
          <w:lang w:val="x-none"/>
        </w:rPr>
        <w:t>nclusive</w:t>
      </w:r>
      <w:proofErr w:type="spellEnd"/>
      <w:r w:rsidRPr="00616966">
        <w:rPr>
          <w:rFonts w:cs="Arial"/>
          <w:color w:val="000000"/>
          <w:lang w:val="x-none"/>
        </w:rPr>
        <w:t xml:space="preserve"> education and small class size initiativ</w:t>
      </w:r>
      <w:r w:rsidRPr="00616966">
        <w:rPr>
          <w:rFonts w:cs="Arial"/>
          <w:color w:val="000000"/>
        </w:rPr>
        <w:t>e</w:t>
      </w:r>
      <w:r w:rsidRPr="00616966">
        <w:rPr>
          <w:rFonts w:cs="Arial"/>
          <w:color w:val="000000"/>
          <w:lang w:val="x-none"/>
        </w:rPr>
        <w:t xml:space="preserve"> will receive a two per cent grant rate increase for the 2014/2015 school year. </w:t>
      </w:r>
    </w:p>
    <w:p w:rsidR="009B7678" w:rsidRPr="00616966" w:rsidRDefault="00AD09F2" w:rsidP="009B7678">
      <w:pPr>
        <w:pStyle w:val="ListParagraph"/>
        <w:numPr>
          <w:ilvl w:val="0"/>
          <w:numId w:val="1"/>
        </w:numPr>
        <w:ind w:hanging="720"/>
        <w:rPr>
          <w:rFonts w:cs="Tahoma"/>
        </w:rPr>
      </w:pPr>
      <w:r w:rsidRPr="00616966">
        <w:rPr>
          <w:rFonts w:cs="Tahoma"/>
        </w:rPr>
        <w:t>$</w:t>
      </w:r>
      <w:r w:rsidR="00047A3B" w:rsidRPr="00616966">
        <w:rPr>
          <w:rFonts w:cs="Tahoma"/>
        </w:rPr>
        <w:t>476</w:t>
      </w:r>
      <w:r w:rsidR="00154CC3" w:rsidRPr="00616966">
        <w:rPr>
          <w:rFonts w:cs="Tahoma"/>
        </w:rPr>
        <w:t xml:space="preserve"> million for the continued operations and maintenance of school buildings through the plant o</w:t>
      </w:r>
      <w:r w:rsidR="00047A3B" w:rsidRPr="00616966">
        <w:rPr>
          <w:rFonts w:cs="Tahoma"/>
        </w:rPr>
        <w:t>perations and maintenance grant</w:t>
      </w:r>
      <w:r w:rsidR="004E31CE">
        <w:rPr>
          <w:rFonts w:cs="Tahoma"/>
        </w:rPr>
        <w:t>.</w:t>
      </w:r>
    </w:p>
    <w:p w:rsidR="00047A3B" w:rsidRPr="00616966" w:rsidRDefault="00047A3B" w:rsidP="009B7678">
      <w:pPr>
        <w:pStyle w:val="ListParagraph"/>
        <w:numPr>
          <w:ilvl w:val="0"/>
          <w:numId w:val="1"/>
        </w:numPr>
        <w:ind w:hanging="720"/>
        <w:rPr>
          <w:rFonts w:cs="Tahoma"/>
        </w:rPr>
      </w:pPr>
      <w:r w:rsidRPr="00616966">
        <w:rPr>
          <w:rFonts w:cs="Arial"/>
          <w:color w:val="000000"/>
          <w:lang w:val="x-none"/>
        </w:rPr>
        <w:t>$402 million for inclusive education funding to ensure school jurisdictions have the flexibility to meet the unique needs of all students in an inclusive setting</w:t>
      </w:r>
      <w:r w:rsidR="004E31CE">
        <w:rPr>
          <w:rFonts w:cs="Arial"/>
          <w:color w:val="000000"/>
        </w:rPr>
        <w:t>.</w:t>
      </w:r>
    </w:p>
    <w:p w:rsidR="00F16417" w:rsidRPr="00616966" w:rsidRDefault="00F16417" w:rsidP="00F16417">
      <w:pPr>
        <w:pStyle w:val="ListParagraph"/>
        <w:numPr>
          <w:ilvl w:val="0"/>
          <w:numId w:val="1"/>
        </w:numPr>
        <w:spacing w:after="240"/>
        <w:ind w:right="173" w:hanging="720"/>
        <w:rPr>
          <w:lang w:val="en-CA"/>
        </w:rPr>
      </w:pPr>
      <w:r w:rsidRPr="00616966">
        <w:rPr>
          <w:rFonts w:cs="Arial"/>
          <w:color w:val="231F20"/>
          <w:spacing w:val="-1"/>
          <w:lang w:val="en-GB"/>
        </w:rPr>
        <w:lastRenderedPageBreak/>
        <w:t>$377 million is spent to support the government portion of the current services contributions to the Alberta Teachers’ Retirement Fund to account for the growth of the teacher work force.  With the additional $455 million paid by Treasury Board and Finance for the unfunded liabilities for the pre-1992 services, total government contributions will be $832 million for 2014/2015.</w:t>
      </w:r>
    </w:p>
    <w:p w:rsidR="00047A3B" w:rsidRPr="00616966" w:rsidRDefault="00047A3B" w:rsidP="00047A3B">
      <w:pPr>
        <w:pStyle w:val="ListParagraph"/>
        <w:numPr>
          <w:ilvl w:val="0"/>
          <w:numId w:val="1"/>
        </w:numPr>
        <w:spacing w:after="120"/>
        <w:ind w:hanging="720"/>
        <w:rPr>
          <w:lang w:val="en-CA"/>
        </w:rPr>
      </w:pPr>
      <w:r w:rsidRPr="00616966">
        <w:rPr>
          <w:rFonts w:cs="Arial"/>
          <w:color w:val="000000"/>
          <w:lang w:val="x-none"/>
        </w:rPr>
        <w:t>$282 million for student transportation to support a safe transportation system for nearly 300,000 K-12 students across Alberta</w:t>
      </w:r>
      <w:r w:rsidR="004E31CE">
        <w:rPr>
          <w:rFonts w:cs="Arial"/>
          <w:color w:val="000000"/>
        </w:rPr>
        <w:t>.</w:t>
      </w:r>
    </w:p>
    <w:p w:rsidR="00047A3B" w:rsidRPr="00616966" w:rsidRDefault="00047A3B" w:rsidP="00047A3B">
      <w:pPr>
        <w:pStyle w:val="ListParagraph"/>
        <w:numPr>
          <w:ilvl w:val="0"/>
          <w:numId w:val="1"/>
        </w:numPr>
        <w:spacing w:after="120"/>
        <w:ind w:hanging="720"/>
        <w:rPr>
          <w:lang w:val="en-CA"/>
        </w:rPr>
      </w:pPr>
      <w:r w:rsidRPr="00616966">
        <w:rPr>
          <w:rFonts w:cs="Arial"/>
          <w:color w:val="000000"/>
          <w:lang w:val="x-none"/>
        </w:rPr>
        <w:t>$265 million for the class size funding to reflect the two per cent grant rate increase and significant enrolment growth in Early Childhood Services (ECS) to Grade 3</w:t>
      </w:r>
      <w:r w:rsidR="004E31CE">
        <w:rPr>
          <w:rFonts w:cs="Arial"/>
          <w:color w:val="000000"/>
        </w:rPr>
        <w:t>.</w:t>
      </w:r>
    </w:p>
    <w:p w:rsidR="00047A3B" w:rsidRPr="00616966" w:rsidRDefault="00047A3B" w:rsidP="00047A3B">
      <w:pPr>
        <w:pStyle w:val="ListParagraph"/>
        <w:numPr>
          <w:ilvl w:val="0"/>
          <w:numId w:val="1"/>
        </w:numPr>
        <w:spacing w:after="120"/>
        <w:ind w:hanging="720"/>
        <w:rPr>
          <w:lang w:val="en-CA"/>
        </w:rPr>
      </w:pPr>
      <w:r w:rsidRPr="00616966">
        <w:rPr>
          <w:color w:val="000000"/>
          <w:lang w:val="x-none"/>
        </w:rPr>
        <w:t xml:space="preserve"> </w:t>
      </w:r>
      <w:r w:rsidRPr="00616966">
        <w:rPr>
          <w:rFonts w:cs="Arial"/>
          <w:color w:val="000000"/>
          <w:lang w:val="x-none"/>
        </w:rPr>
        <w:t>$113 million for Equity of Opportunity to ensure equitable access to education programs for all Alberta students, especially those attending rural schools</w:t>
      </w:r>
      <w:r w:rsidR="004E31CE">
        <w:rPr>
          <w:rFonts w:cs="Arial"/>
          <w:color w:val="000000"/>
        </w:rPr>
        <w:t>.</w:t>
      </w:r>
    </w:p>
    <w:p w:rsidR="00047A3B" w:rsidRPr="00616966" w:rsidRDefault="00047A3B" w:rsidP="00047A3B">
      <w:pPr>
        <w:pStyle w:val="ListParagraph"/>
        <w:numPr>
          <w:ilvl w:val="0"/>
          <w:numId w:val="1"/>
        </w:numPr>
        <w:spacing w:after="120"/>
        <w:ind w:hanging="720"/>
        <w:rPr>
          <w:lang w:val="en-CA"/>
        </w:rPr>
      </w:pPr>
      <w:r w:rsidRPr="00616966">
        <w:rPr>
          <w:rFonts w:cs="Arial"/>
          <w:color w:val="000000"/>
          <w:lang w:val="x-none"/>
        </w:rPr>
        <w:t>$61 million for Regional Collaborative Service Delivery (include formerly Student Health Initiative, Children and Youth with Complex Needs, and Regional Educational Consulting Services) to support schools and community partners to meet the needs of children and youth (ECS to Grade 12), as well as families who have children and youth with complex needs (birth to 20)</w:t>
      </w:r>
      <w:r w:rsidR="004E31CE">
        <w:rPr>
          <w:rFonts w:cs="Arial"/>
          <w:color w:val="000000"/>
        </w:rPr>
        <w:t>.</w:t>
      </w:r>
    </w:p>
    <w:p w:rsidR="00154CC3" w:rsidRPr="00616966" w:rsidRDefault="00047A3B" w:rsidP="00047A3B">
      <w:pPr>
        <w:pStyle w:val="ListParagraph"/>
        <w:numPr>
          <w:ilvl w:val="0"/>
          <w:numId w:val="1"/>
        </w:numPr>
        <w:spacing w:after="240"/>
        <w:ind w:hanging="720"/>
        <w:rPr>
          <w:lang w:val="en-CA"/>
        </w:rPr>
      </w:pPr>
      <w:r w:rsidRPr="00616966">
        <w:rPr>
          <w:rFonts w:cs="Arial"/>
          <w:color w:val="000000"/>
          <w:lang w:val="x-none"/>
        </w:rPr>
        <w:t>$5.2 million for eligible school boards to bring their average teachers’ salary (with four years of education and 10 years of education, or C4MAX) to the Adjusted Provincial Average as outlined in Part B of the Framework Agreement between the Government of Alberta, the Alberta Teachers’ Association and the Alberta School Boards Association</w:t>
      </w:r>
      <w:r w:rsidRPr="00616966">
        <w:rPr>
          <w:rFonts w:cs="Arial"/>
          <w:color w:val="000000"/>
        </w:rPr>
        <w:t>.</w:t>
      </w:r>
      <w:r w:rsidRPr="00616966">
        <w:rPr>
          <w:rFonts w:cs="Arial"/>
          <w:color w:val="000000"/>
          <w:lang w:val="x-none"/>
        </w:rPr>
        <w:t xml:space="preserve">  </w:t>
      </w:r>
    </w:p>
    <w:p w:rsidR="00F16417" w:rsidRPr="00616966" w:rsidRDefault="00F16417" w:rsidP="00F16417">
      <w:pPr>
        <w:pStyle w:val="ListParagraph"/>
        <w:numPr>
          <w:ilvl w:val="0"/>
          <w:numId w:val="1"/>
        </w:numPr>
        <w:spacing w:after="240"/>
        <w:ind w:right="177" w:hanging="720"/>
        <w:rPr>
          <w:lang w:val="en-CA"/>
        </w:rPr>
      </w:pPr>
      <w:r w:rsidRPr="00616966">
        <w:rPr>
          <w:rFonts w:cs="Arial"/>
          <w:color w:val="000000"/>
          <w:lang w:val="en-GB"/>
        </w:rPr>
        <w:t>Total school facility funding reaches $649 million to fund the construction of new schools, modernization of existing schools, modular classrooms and Infrastructure Maintenance and Renewal (IMR) funding.</w:t>
      </w:r>
    </w:p>
    <w:p w:rsidR="00F16417" w:rsidRPr="00616966" w:rsidRDefault="00F16417" w:rsidP="00F16417">
      <w:pPr>
        <w:pStyle w:val="ListParagraph"/>
        <w:numPr>
          <w:ilvl w:val="0"/>
          <w:numId w:val="1"/>
        </w:numPr>
        <w:spacing w:after="240"/>
        <w:ind w:right="177" w:hanging="720"/>
        <w:rPr>
          <w:lang w:val="en-CA"/>
        </w:rPr>
      </w:pPr>
      <w:r w:rsidRPr="00616966">
        <w:rPr>
          <w:rFonts w:cs="Arial"/>
          <w:color w:val="000000"/>
          <w:lang w:val="en-GB"/>
        </w:rPr>
        <w:t xml:space="preserve">Infrastructure Renewal and Maintenance Funding:  $100 million for IMR, an increase of $23 million compared to the previous year.  </w:t>
      </w:r>
    </w:p>
    <w:p w:rsidR="000F41E1" w:rsidRPr="00616966" w:rsidRDefault="000F41E1" w:rsidP="000F41E1">
      <w:pPr>
        <w:pStyle w:val="ListParagraph"/>
        <w:rPr>
          <w:rFonts w:cs="Tahoma"/>
        </w:rPr>
      </w:pPr>
    </w:p>
    <w:p w:rsidR="00786E0E" w:rsidRPr="005603DF" w:rsidRDefault="00FE3D1D" w:rsidP="000F41E1">
      <w:pPr>
        <w:spacing w:before="80"/>
        <w:rPr>
          <w:rFonts w:cs="Tahoma"/>
        </w:rPr>
      </w:pPr>
      <w:r w:rsidRPr="005603DF">
        <w:rPr>
          <w:rFonts w:cs="Tahoma"/>
          <w:b/>
          <w:u w:val="single"/>
        </w:rPr>
        <w:t>Implications</w:t>
      </w:r>
      <w:r w:rsidR="00703480">
        <w:rPr>
          <w:rFonts w:cs="Tahoma"/>
          <w:b/>
          <w:u w:val="single"/>
        </w:rPr>
        <w:t xml:space="preserve"> for O</w:t>
      </w:r>
      <w:r w:rsidR="00107E9D" w:rsidRPr="005603DF">
        <w:rPr>
          <w:rFonts w:cs="Tahoma"/>
          <w:b/>
          <w:u w:val="single"/>
        </w:rPr>
        <w:t>ur District</w:t>
      </w:r>
    </w:p>
    <w:p w:rsidR="00FB2DB2" w:rsidRDefault="00FB2DB2" w:rsidP="00616966">
      <w:pPr>
        <w:pStyle w:val="ListParagraph"/>
        <w:numPr>
          <w:ilvl w:val="0"/>
          <w:numId w:val="1"/>
        </w:numPr>
        <w:ind w:hanging="720"/>
        <w:rPr>
          <w:rFonts w:cs="Tahoma"/>
        </w:rPr>
      </w:pPr>
      <w:r>
        <w:rPr>
          <w:rFonts w:cs="Tahoma"/>
        </w:rPr>
        <w:t>Alberta Education based on their enrolment projections is predicting a funding increase of 3.7%</w:t>
      </w:r>
      <w:r w:rsidR="006D405C">
        <w:rPr>
          <w:rFonts w:cs="Tahoma"/>
        </w:rPr>
        <w:t>. This represents a</w:t>
      </w:r>
      <w:r>
        <w:rPr>
          <w:rFonts w:cs="Tahoma"/>
        </w:rPr>
        <w:t xml:space="preserve"> funding</w:t>
      </w:r>
      <w:r w:rsidR="006D405C">
        <w:rPr>
          <w:rFonts w:cs="Tahoma"/>
        </w:rPr>
        <w:t xml:space="preserve"> increase</w:t>
      </w:r>
      <w:r>
        <w:rPr>
          <w:rFonts w:cs="Tahoma"/>
        </w:rPr>
        <w:t xml:space="preserve"> from $341,640,000</w:t>
      </w:r>
      <w:r w:rsidR="006D405C">
        <w:rPr>
          <w:rFonts w:cs="Tahoma"/>
        </w:rPr>
        <w:t xml:space="preserve"> for 2013-14</w:t>
      </w:r>
      <w:r>
        <w:rPr>
          <w:rFonts w:cs="Tahoma"/>
        </w:rPr>
        <w:t xml:space="preserve"> to $354,270,000</w:t>
      </w:r>
      <w:r w:rsidR="006D405C">
        <w:rPr>
          <w:rFonts w:cs="Tahoma"/>
        </w:rPr>
        <w:t xml:space="preserve"> for 2014-15.</w:t>
      </w:r>
    </w:p>
    <w:p w:rsidR="00895BA8" w:rsidRPr="005603DF" w:rsidRDefault="002D1EFB" w:rsidP="00FB2DB2">
      <w:pPr>
        <w:pStyle w:val="ListParagraph"/>
        <w:numPr>
          <w:ilvl w:val="1"/>
          <w:numId w:val="1"/>
        </w:numPr>
        <w:tabs>
          <w:tab w:val="left" w:pos="1170"/>
        </w:tabs>
        <w:ind w:left="1080"/>
        <w:rPr>
          <w:rFonts w:cs="Tahoma"/>
        </w:rPr>
      </w:pPr>
      <w:r w:rsidRPr="005603DF">
        <w:rPr>
          <w:rFonts w:cs="Tahoma"/>
        </w:rPr>
        <w:t xml:space="preserve">Using </w:t>
      </w:r>
      <w:r w:rsidR="00616966" w:rsidRPr="005603DF">
        <w:rPr>
          <w:rFonts w:cs="Tahoma"/>
        </w:rPr>
        <w:t>our District enrolment projections which are higher than Alberta Education enrol</w:t>
      </w:r>
      <w:r w:rsidRPr="005603DF">
        <w:rPr>
          <w:rFonts w:cs="Tahoma"/>
        </w:rPr>
        <w:t xml:space="preserve">ment projections our overall funding </w:t>
      </w:r>
      <w:r w:rsidR="00616966" w:rsidRPr="005603DF">
        <w:rPr>
          <w:rFonts w:cs="Tahoma"/>
        </w:rPr>
        <w:t>from Alberta Education increases</w:t>
      </w:r>
      <w:r w:rsidRPr="005603DF">
        <w:rPr>
          <w:rFonts w:cs="Tahoma"/>
        </w:rPr>
        <w:t xml:space="preserve"> from estimated funding of $</w:t>
      </w:r>
      <w:r w:rsidR="00290B16" w:rsidRPr="005603DF">
        <w:rPr>
          <w:rFonts w:cs="Tahoma"/>
        </w:rPr>
        <w:t>341</w:t>
      </w:r>
      <w:r w:rsidRPr="005603DF">
        <w:rPr>
          <w:rFonts w:cs="Tahoma"/>
        </w:rPr>
        <w:t>,</w:t>
      </w:r>
      <w:r w:rsidR="00290B16" w:rsidRPr="005603DF">
        <w:rPr>
          <w:rFonts w:cs="Tahoma"/>
        </w:rPr>
        <w:t>640</w:t>
      </w:r>
      <w:r w:rsidRPr="005603DF">
        <w:rPr>
          <w:rFonts w:cs="Tahoma"/>
        </w:rPr>
        <w:t>,000 for 201</w:t>
      </w:r>
      <w:r w:rsidR="00290B16" w:rsidRPr="005603DF">
        <w:rPr>
          <w:rFonts w:cs="Tahoma"/>
        </w:rPr>
        <w:t>3</w:t>
      </w:r>
      <w:r w:rsidRPr="005603DF">
        <w:rPr>
          <w:rFonts w:cs="Tahoma"/>
        </w:rPr>
        <w:t>-1</w:t>
      </w:r>
      <w:r w:rsidR="00290B16" w:rsidRPr="005603DF">
        <w:rPr>
          <w:rFonts w:cs="Tahoma"/>
        </w:rPr>
        <w:t>4</w:t>
      </w:r>
      <w:r w:rsidRPr="005603DF">
        <w:rPr>
          <w:rFonts w:cs="Tahoma"/>
        </w:rPr>
        <w:t xml:space="preserve"> to estimated funding of $3</w:t>
      </w:r>
      <w:r w:rsidR="00FB2DB2">
        <w:rPr>
          <w:rFonts w:cs="Tahoma"/>
        </w:rPr>
        <w:t>5</w:t>
      </w:r>
      <w:r w:rsidR="00290B16" w:rsidRPr="005603DF">
        <w:rPr>
          <w:rFonts w:cs="Tahoma"/>
        </w:rPr>
        <w:t>5</w:t>
      </w:r>
      <w:r w:rsidRPr="005603DF">
        <w:rPr>
          <w:rFonts w:cs="Tahoma"/>
        </w:rPr>
        <w:t>,</w:t>
      </w:r>
      <w:r w:rsidR="00290B16" w:rsidRPr="005603DF">
        <w:rPr>
          <w:rFonts w:cs="Tahoma"/>
        </w:rPr>
        <w:t>882</w:t>
      </w:r>
      <w:r w:rsidRPr="005603DF">
        <w:rPr>
          <w:rFonts w:cs="Tahoma"/>
        </w:rPr>
        <w:t>,000 for 201</w:t>
      </w:r>
      <w:r w:rsidR="00290B16" w:rsidRPr="005603DF">
        <w:rPr>
          <w:rFonts w:cs="Tahoma"/>
        </w:rPr>
        <w:t>4</w:t>
      </w:r>
      <w:r w:rsidRPr="005603DF">
        <w:rPr>
          <w:rFonts w:cs="Tahoma"/>
        </w:rPr>
        <w:t>-1</w:t>
      </w:r>
      <w:r w:rsidR="00290B16" w:rsidRPr="005603DF">
        <w:rPr>
          <w:rFonts w:cs="Tahoma"/>
        </w:rPr>
        <w:t>5</w:t>
      </w:r>
      <w:r w:rsidRPr="005603DF">
        <w:rPr>
          <w:rFonts w:cs="Tahoma"/>
        </w:rPr>
        <w:t xml:space="preserve"> which is </w:t>
      </w:r>
      <w:r w:rsidR="005603DF" w:rsidRPr="005603DF">
        <w:rPr>
          <w:rFonts w:cs="Tahoma"/>
        </w:rPr>
        <w:t>an</w:t>
      </w:r>
      <w:r w:rsidR="00290B16" w:rsidRPr="005603DF">
        <w:rPr>
          <w:rFonts w:cs="Tahoma"/>
        </w:rPr>
        <w:t xml:space="preserve"> increase</w:t>
      </w:r>
      <w:r w:rsidRPr="005603DF">
        <w:rPr>
          <w:rFonts w:cs="Tahoma"/>
        </w:rPr>
        <w:t xml:space="preserve"> of $</w:t>
      </w:r>
      <w:r w:rsidR="00290B16" w:rsidRPr="005603DF">
        <w:rPr>
          <w:rFonts w:cs="Tahoma"/>
        </w:rPr>
        <w:t>14,242,000</w:t>
      </w:r>
      <w:r w:rsidRPr="005603DF">
        <w:rPr>
          <w:rFonts w:cs="Tahoma"/>
        </w:rPr>
        <w:t xml:space="preserve"> or </w:t>
      </w:r>
      <w:r w:rsidR="00703480">
        <w:rPr>
          <w:rFonts w:cs="Tahoma"/>
        </w:rPr>
        <w:t>4.1</w:t>
      </w:r>
      <w:r w:rsidRPr="005603DF">
        <w:rPr>
          <w:rFonts w:cs="Tahoma"/>
        </w:rPr>
        <w:t>%</w:t>
      </w:r>
      <w:r w:rsidR="004E31CE" w:rsidRPr="005603DF">
        <w:rPr>
          <w:rFonts w:cs="Tahoma"/>
        </w:rPr>
        <w:t>.</w:t>
      </w:r>
      <w:r w:rsidRPr="005603DF">
        <w:rPr>
          <w:rFonts w:cs="Tahoma"/>
        </w:rPr>
        <w:t xml:space="preserve"> </w:t>
      </w:r>
    </w:p>
    <w:p w:rsidR="00616966" w:rsidRDefault="00C80FCD" w:rsidP="00616966">
      <w:pPr>
        <w:pStyle w:val="ListParagraph"/>
        <w:numPr>
          <w:ilvl w:val="0"/>
          <w:numId w:val="1"/>
        </w:numPr>
        <w:spacing w:after="0" w:line="240" w:lineRule="auto"/>
        <w:ind w:hanging="720"/>
        <w:contextualSpacing w:val="0"/>
      </w:pPr>
      <w:r>
        <w:t xml:space="preserve">District projected enrolment will be 38 456 which is 2.75% higher over last year’s 37 427. This is an increase of 1029 students. </w:t>
      </w:r>
    </w:p>
    <w:p w:rsidR="00616966" w:rsidRPr="00616966" w:rsidRDefault="00616966" w:rsidP="00616966">
      <w:pPr>
        <w:pStyle w:val="ListParagraph"/>
        <w:numPr>
          <w:ilvl w:val="0"/>
          <w:numId w:val="1"/>
        </w:numPr>
        <w:spacing w:after="0" w:line="240" w:lineRule="auto"/>
        <w:ind w:hanging="720"/>
        <w:contextualSpacing w:val="0"/>
      </w:pPr>
      <w:r>
        <w:t>T</w:t>
      </w:r>
      <w:r w:rsidRPr="00616966">
        <w:t>here were no budget reductions in any funding categories.</w:t>
      </w:r>
    </w:p>
    <w:p w:rsidR="00616966" w:rsidRPr="00616966" w:rsidRDefault="00616966" w:rsidP="00616966">
      <w:pPr>
        <w:pStyle w:val="ListParagraph"/>
        <w:numPr>
          <w:ilvl w:val="0"/>
          <w:numId w:val="1"/>
        </w:numPr>
        <w:spacing w:after="0" w:line="240" w:lineRule="auto"/>
        <w:ind w:hanging="720"/>
        <w:contextualSpacing w:val="0"/>
      </w:pPr>
      <w:r w:rsidRPr="00616966">
        <w:t>We have been funded for projected enrolment increases for the next school year.</w:t>
      </w:r>
    </w:p>
    <w:p w:rsidR="00616966" w:rsidRPr="00616966" w:rsidRDefault="00616966" w:rsidP="00616966">
      <w:pPr>
        <w:pStyle w:val="ListParagraph"/>
        <w:numPr>
          <w:ilvl w:val="0"/>
          <w:numId w:val="1"/>
        </w:numPr>
        <w:spacing w:after="0" w:line="240" w:lineRule="auto"/>
        <w:ind w:hanging="720"/>
        <w:contextualSpacing w:val="0"/>
      </w:pPr>
      <w:r w:rsidRPr="00616966">
        <w:t>The funding model continues to be on a per student rate for most categories.</w:t>
      </w:r>
    </w:p>
    <w:p w:rsidR="004E31CE" w:rsidRPr="00616966" w:rsidRDefault="00616966" w:rsidP="004E31CE">
      <w:pPr>
        <w:pStyle w:val="ListParagraph"/>
        <w:numPr>
          <w:ilvl w:val="0"/>
          <w:numId w:val="1"/>
        </w:numPr>
        <w:spacing w:after="0" w:line="240" w:lineRule="auto"/>
        <w:ind w:hanging="720"/>
        <w:contextualSpacing w:val="0"/>
      </w:pPr>
      <w:r>
        <w:t>There was no increase to the</w:t>
      </w:r>
      <w:r w:rsidRPr="00616966">
        <w:t> basic rate th</w:t>
      </w:r>
      <w:r w:rsidR="004E31CE">
        <w:t>at primarily funds our district.</w:t>
      </w:r>
    </w:p>
    <w:p w:rsidR="004E31CE" w:rsidRPr="005603DF" w:rsidRDefault="004E31CE" w:rsidP="004E31CE">
      <w:pPr>
        <w:pStyle w:val="ListParagraph"/>
        <w:numPr>
          <w:ilvl w:val="0"/>
          <w:numId w:val="1"/>
        </w:numPr>
        <w:ind w:hanging="720"/>
        <w:rPr>
          <w:rFonts w:cs="Tahoma"/>
        </w:rPr>
      </w:pPr>
      <w:r w:rsidRPr="005603DF">
        <w:rPr>
          <w:rFonts w:cs="Tahoma"/>
        </w:rPr>
        <w:t>Class size funding increase</w:t>
      </w:r>
      <w:r w:rsidR="002F6946" w:rsidRPr="005603DF">
        <w:rPr>
          <w:rFonts w:cs="Tahoma"/>
        </w:rPr>
        <w:t>d</w:t>
      </w:r>
      <w:r w:rsidRPr="005603DF">
        <w:rPr>
          <w:rFonts w:cs="Tahoma"/>
        </w:rPr>
        <w:t xml:space="preserve"> </w:t>
      </w:r>
      <w:r w:rsidR="002F6946" w:rsidRPr="005603DF">
        <w:rPr>
          <w:rFonts w:cs="Tahoma"/>
        </w:rPr>
        <w:t>by</w:t>
      </w:r>
      <w:r w:rsidRPr="005603DF">
        <w:rPr>
          <w:rFonts w:cs="Tahoma"/>
        </w:rPr>
        <w:t xml:space="preserve"> 2% for 2014-15</w:t>
      </w:r>
      <w:r w:rsidR="0082313D">
        <w:rPr>
          <w:rFonts w:cs="Tahoma"/>
        </w:rPr>
        <w:t>, grades ECS to 3.</w:t>
      </w:r>
    </w:p>
    <w:p w:rsidR="00616966" w:rsidRPr="005603DF" w:rsidRDefault="00A34D91" w:rsidP="00616966">
      <w:pPr>
        <w:pStyle w:val="ListParagraph"/>
        <w:numPr>
          <w:ilvl w:val="0"/>
          <w:numId w:val="1"/>
        </w:numPr>
        <w:spacing w:after="0" w:line="240" w:lineRule="auto"/>
        <w:ind w:hanging="720"/>
        <w:contextualSpacing w:val="0"/>
      </w:pPr>
      <w:r w:rsidRPr="005603DF">
        <w:t>I</w:t>
      </w:r>
      <w:r w:rsidR="00616966" w:rsidRPr="005603DF">
        <w:t xml:space="preserve">ncrease in funding is </w:t>
      </w:r>
      <w:r w:rsidR="00290B16" w:rsidRPr="005603DF">
        <w:t>4.1</w:t>
      </w:r>
      <w:r w:rsidR="00616966" w:rsidRPr="005603DF">
        <w:t>% overall that is essentially for our projected enrolment increases.</w:t>
      </w:r>
    </w:p>
    <w:p w:rsidR="00A34D91" w:rsidRPr="005603DF" w:rsidRDefault="00A34D91" w:rsidP="00A34D91">
      <w:pPr>
        <w:pStyle w:val="ListParagraph"/>
        <w:numPr>
          <w:ilvl w:val="0"/>
          <w:numId w:val="1"/>
        </w:numPr>
        <w:ind w:hanging="720"/>
        <w:rPr>
          <w:rFonts w:cs="Tahoma"/>
        </w:rPr>
      </w:pPr>
      <w:r w:rsidRPr="005603DF">
        <w:rPr>
          <w:rFonts w:cs="Tahoma"/>
        </w:rPr>
        <w:t xml:space="preserve">Funding for inclusive education is increased to $23,430,000, </w:t>
      </w:r>
      <w:r w:rsidRPr="00FB2DB2">
        <w:rPr>
          <w:rFonts w:cs="Tahoma"/>
        </w:rPr>
        <w:t xml:space="preserve">ECSD grant increase of 2%.  </w:t>
      </w:r>
    </w:p>
    <w:p w:rsidR="00A34D91" w:rsidRPr="005603DF" w:rsidRDefault="00A34D91" w:rsidP="00A34D91">
      <w:pPr>
        <w:pStyle w:val="ListParagraph"/>
        <w:numPr>
          <w:ilvl w:val="1"/>
          <w:numId w:val="1"/>
        </w:numPr>
        <w:ind w:left="1080"/>
        <w:rPr>
          <w:rFonts w:cs="Tahoma"/>
        </w:rPr>
      </w:pPr>
      <w:r w:rsidRPr="005603DF">
        <w:rPr>
          <w:rFonts w:cs="Tahoma"/>
          <w:lang w:val="en-CA"/>
        </w:rPr>
        <w:t>School boards will continue to have flexibility to apply the funding in a way that best meets their local needs.</w:t>
      </w:r>
      <w:r w:rsidRPr="005603DF">
        <w:rPr>
          <w:rFonts w:cs="Times New Roman"/>
          <w:lang w:val="en-CA"/>
        </w:rPr>
        <w:t> </w:t>
      </w:r>
    </w:p>
    <w:p w:rsidR="00786E0E" w:rsidRPr="00FB2DB2" w:rsidRDefault="00F254CD" w:rsidP="00786E0E">
      <w:pPr>
        <w:pStyle w:val="ListParagraph"/>
        <w:numPr>
          <w:ilvl w:val="0"/>
          <w:numId w:val="1"/>
        </w:numPr>
        <w:ind w:hanging="720"/>
        <w:rPr>
          <w:rFonts w:cs="Tahoma"/>
        </w:rPr>
      </w:pPr>
      <w:r w:rsidRPr="00FB2DB2">
        <w:rPr>
          <w:rFonts w:cs="Tahoma"/>
        </w:rPr>
        <w:lastRenderedPageBreak/>
        <w:t>Reduction in School Boards Administration and Spending</w:t>
      </w:r>
      <w:r w:rsidR="0053695F" w:rsidRPr="00FB2DB2">
        <w:rPr>
          <w:rFonts w:cs="Tahoma"/>
        </w:rPr>
        <w:t xml:space="preserve"> </w:t>
      </w:r>
      <w:r w:rsidRPr="00FB2DB2">
        <w:rPr>
          <w:rFonts w:cs="Tahoma"/>
        </w:rPr>
        <w:t>continues to be reduced by 10% from a minimum of 3.5</w:t>
      </w:r>
      <w:r w:rsidR="0053695F" w:rsidRPr="00FB2DB2">
        <w:rPr>
          <w:rFonts w:cs="Tahoma"/>
        </w:rPr>
        <w:t>%. For Metro boards</w:t>
      </w:r>
      <w:r w:rsidR="00786E0E" w:rsidRPr="00FB2DB2">
        <w:rPr>
          <w:rFonts w:cs="Tahoma"/>
        </w:rPr>
        <w:t xml:space="preserve"> </w:t>
      </w:r>
      <w:r w:rsidRPr="00FB2DB2">
        <w:rPr>
          <w:rFonts w:cs="Tahoma"/>
        </w:rPr>
        <w:t>the 10% reduction was based on 3.5</w:t>
      </w:r>
      <w:r w:rsidR="0053695F" w:rsidRPr="00FB2DB2">
        <w:rPr>
          <w:rFonts w:cs="Tahoma"/>
        </w:rPr>
        <w:t>% of district expenses</w:t>
      </w:r>
      <w:r w:rsidR="007F6700" w:rsidRPr="00FB2DB2">
        <w:rPr>
          <w:rFonts w:cs="Tahoma"/>
        </w:rPr>
        <w:t xml:space="preserve">, </w:t>
      </w:r>
      <w:r w:rsidR="004158F7" w:rsidRPr="00FB2DB2">
        <w:rPr>
          <w:rFonts w:cs="Tahoma"/>
        </w:rPr>
        <w:t xml:space="preserve">ECSD </w:t>
      </w:r>
      <w:r w:rsidR="007F6700" w:rsidRPr="00FB2DB2">
        <w:rPr>
          <w:rFonts w:cs="Tahoma"/>
        </w:rPr>
        <w:t>funding reduction is estimated at</w:t>
      </w:r>
      <w:r w:rsidR="00AD09F2" w:rsidRPr="00FB2DB2">
        <w:rPr>
          <w:rFonts w:cs="Tahoma"/>
        </w:rPr>
        <w:t xml:space="preserve"> </w:t>
      </w:r>
      <w:r w:rsidRPr="00FB2DB2">
        <w:rPr>
          <w:rFonts w:cs="Tahoma"/>
        </w:rPr>
        <w:t>$1,586,000</w:t>
      </w:r>
      <w:r w:rsidR="007F6700" w:rsidRPr="00FB2DB2">
        <w:rPr>
          <w:rFonts w:cs="Tahoma"/>
        </w:rPr>
        <w:t>. The district’s administration and spending is at 3.</w:t>
      </w:r>
      <w:r w:rsidR="00290B16" w:rsidRPr="00FB2DB2">
        <w:rPr>
          <w:rFonts w:cs="Tahoma"/>
        </w:rPr>
        <w:t>04</w:t>
      </w:r>
      <w:r w:rsidR="007F6700" w:rsidRPr="00FB2DB2">
        <w:rPr>
          <w:rFonts w:cs="Tahoma"/>
        </w:rPr>
        <w:t>%, 0.</w:t>
      </w:r>
      <w:r w:rsidR="00290B16" w:rsidRPr="00FB2DB2">
        <w:rPr>
          <w:rFonts w:cs="Tahoma"/>
        </w:rPr>
        <w:t>46</w:t>
      </w:r>
      <w:r w:rsidR="007F6700" w:rsidRPr="00FB2DB2">
        <w:rPr>
          <w:rFonts w:cs="Tahoma"/>
        </w:rPr>
        <w:t>% below the 3.5% minimum</w:t>
      </w:r>
      <w:r w:rsidR="004E31CE" w:rsidRPr="00FB2DB2">
        <w:rPr>
          <w:rFonts w:cs="Tahoma"/>
        </w:rPr>
        <w:t>.</w:t>
      </w:r>
    </w:p>
    <w:p w:rsidR="00A34D91" w:rsidRPr="00FB2DB2" w:rsidRDefault="00A34D91" w:rsidP="00A34D91">
      <w:pPr>
        <w:pStyle w:val="ListParagraph"/>
        <w:numPr>
          <w:ilvl w:val="0"/>
          <w:numId w:val="1"/>
        </w:numPr>
        <w:ind w:hanging="720"/>
        <w:rPr>
          <w:rFonts w:cs="Tahoma"/>
        </w:rPr>
      </w:pPr>
      <w:r w:rsidRPr="00FB2DB2">
        <w:rPr>
          <w:rFonts w:cs="Tahoma"/>
        </w:rPr>
        <w:t xml:space="preserve">The </w:t>
      </w:r>
      <w:r w:rsidR="00290B16" w:rsidRPr="00FB2DB2">
        <w:rPr>
          <w:rFonts w:cs="Tahoma"/>
        </w:rPr>
        <w:t xml:space="preserve">Equity of Opportunity </w:t>
      </w:r>
      <w:r w:rsidRPr="00FB2DB2">
        <w:rPr>
          <w:rFonts w:cs="Tahoma"/>
        </w:rPr>
        <w:t>grant was increased from $3,4</w:t>
      </w:r>
      <w:r w:rsidR="00290B16" w:rsidRPr="00FB2DB2">
        <w:rPr>
          <w:rFonts w:cs="Tahoma"/>
        </w:rPr>
        <w:t>97</w:t>
      </w:r>
      <w:r w:rsidRPr="00FB2DB2">
        <w:rPr>
          <w:rFonts w:cs="Tahoma"/>
        </w:rPr>
        <w:t>,000 to $3,603,000 this is an increase of 3.04%. This increase is based on projected increase in enrolment. This grant in 2012-2013 was $5,152,000, ECSD reduction of $1,549,000.</w:t>
      </w:r>
    </w:p>
    <w:p w:rsidR="00786E0E" w:rsidRPr="00FB2DB2" w:rsidRDefault="00786E0E" w:rsidP="00786E0E">
      <w:pPr>
        <w:pStyle w:val="ListParagraph"/>
        <w:numPr>
          <w:ilvl w:val="0"/>
          <w:numId w:val="1"/>
        </w:numPr>
        <w:ind w:hanging="720"/>
        <w:rPr>
          <w:rFonts w:cs="Tahoma"/>
        </w:rPr>
      </w:pPr>
      <w:r w:rsidRPr="00FB2DB2">
        <w:rPr>
          <w:rFonts w:cs="Tahoma"/>
        </w:rPr>
        <w:t>The “Smal</w:t>
      </w:r>
      <w:r w:rsidR="00F254CD" w:rsidRPr="00FB2DB2">
        <w:rPr>
          <w:rFonts w:cs="Tahoma"/>
        </w:rPr>
        <w:t xml:space="preserve">l School by Necessity” grant continues to be </w:t>
      </w:r>
      <w:r w:rsidRPr="00FB2DB2">
        <w:rPr>
          <w:rFonts w:cs="Tahoma"/>
        </w:rPr>
        <w:t>elimin</w:t>
      </w:r>
      <w:r w:rsidR="00703480">
        <w:rPr>
          <w:rFonts w:cs="Tahoma"/>
        </w:rPr>
        <w:t>ated for all metro boards (past allocation in 2012-2013 was</w:t>
      </w:r>
      <w:r w:rsidR="00AD09F2" w:rsidRPr="00FB2DB2">
        <w:rPr>
          <w:rFonts w:cs="Tahoma"/>
        </w:rPr>
        <w:t xml:space="preserve"> </w:t>
      </w:r>
      <w:r w:rsidRPr="00FB2DB2">
        <w:rPr>
          <w:rFonts w:cs="Tahoma"/>
        </w:rPr>
        <w:t>$1,040,000)</w:t>
      </w:r>
      <w:r w:rsidR="004E31CE" w:rsidRPr="00FB2DB2">
        <w:rPr>
          <w:rFonts w:cs="Tahoma"/>
        </w:rPr>
        <w:t>.</w:t>
      </w:r>
      <w:r w:rsidRPr="00FB2DB2">
        <w:rPr>
          <w:rFonts w:cs="Tahoma"/>
        </w:rPr>
        <w:t xml:space="preserve"> </w:t>
      </w:r>
    </w:p>
    <w:p w:rsidR="00786E0E" w:rsidRPr="00FB2DB2" w:rsidRDefault="00D379E7" w:rsidP="00786E0E">
      <w:pPr>
        <w:pStyle w:val="ListParagraph"/>
        <w:numPr>
          <w:ilvl w:val="0"/>
          <w:numId w:val="1"/>
        </w:numPr>
        <w:ind w:hanging="720"/>
        <w:rPr>
          <w:rFonts w:cs="Tahoma"/>
        </w:rPr>
      </w:pPr>
      <w:r w:rsidRPr="00FB2DB2">
        <w:rPr>
          <w:rFonts w:cs="Tahoma"/>
        </w:rPr>
        <w:t>Plant Operations &amp; Maintenance grant (</w:t>
      </w:r>
      <w:r w:rsidR="00786E0E" w:rsidRPr="00FB2DB2">
        <w:rPr>
          <w:rFonts w:cs="Tahoma"/>
        </w:rPr>
        <w:t>PO&amp;M</w:t>
      </w:r>
      <w:r w:rsidRPr="00FB2DB2">
        <w:rPr>
          <w:rFonts w:cs="Tahoma"/>
        </w:rPr>
        <w:t>)</w:t>
      </w:r>
      <w:r w:rsidR="00786E0E" w:rsidRPr="00FB2DB2">
        <w:rPr>
          <w:rFonts w:cs="Tahoma"/>
        </w:rPr>
        <w:t xml:space="preserve"> grant is </w:t>
      </w:r>
      <w:r w:rsidRPr="00FB2DB2">
        <w:rPr>
          <w:rFonts w:cs="Tahoma"/>
        </w:rPr>
        <w:t>increased by 3.04% from $26,187,000 to $26,983,000.</w:t>
      </w:r>
      <w:r w:rsidR="004E31CE" w:rsidRPr="00FB2DB2">
        <w:rPr>
          <w:rFonts w:cs="Tahoma"/>
        </w:rPr>
        <w:t xml:space="preserve"> The</w:t>
      </w:r>
      <w:r w:rsidR="00786E0E" w:rsidRPr="00FB2DB2">
        <w:rPr>
          <w:rFonts w:cs="Tahoma"/>
        </w:rPr>
        <w:t xml:space="preserve"> funding relating to coded students and </w:t>
      </w:r>
      <w:r w:rsidR="00A65A3B" w:rsidRPr="00FB2DB2">
        <w:rPr>
          <w:rFonts w:cs="Tahoma"/>
        </w:rPr>
        <w:t xml:space="preserve">Metro school jurisdictions are no longer eligible for the SSBN </w:t>
      </w:r>
      <w:r w:rsidR="00276DCC" w:rsidRPr="00FB2DB2">
        <w:rPr>
          <w:rFonts w:cs="Tahoma"/>
        </w:rPr>
        <w:t xml:space="preserve">(Small School </w:t>
      </w:r>
      <w:proofErr w:type="gramStart"/>
      <w:r w:rsidR="00276DCC" w:rsidRPr="00FB2DB2">
        <w:rPr>
          <w:rFonts w:cs="Tahoma"/>
        </w:rPr>
        <w:t>By</w:t>
      </w:r>
      <w:proofErr w:type="gramEnd"/>
      <w:r w:rsidR="00276DCC" w:rsidRPr="00FB2DB2">
        <w:rPr>
          <w:rFonts w:cs="Tahoma"/>
        </w:rPr>
        <w:t xml:space="preserve"> Necessity) </w:t>
      </w:r>
      <w:r w:rsidR="00A65A3B" w:rsidRPr="00FB2DB2">
        <w:rPr>
          <w:rFonts w:cs="Tahoma"/>
        </w:rPr>
        <w:t xml:space="preserve">component of this </w:t>
      </w:r>
      <w:r w:rsidR="005603DF" w:rsidRPr="00FB2DB2">
        <w:rPr>
          <w:rFonts w:cs="Tahoma"/>
        </w:rPr>
        <w:t>funding.</w:t>
      </w:r>
    </w:p>
    <w:p w:rsidR="007F6700" w:rsidRPr="005603DF" w:rsidRDefault="00616966" w:rsidP="00E4292F">
      <w:pPr>
        <w:pStyle w:val="ListParagraph"/>
        <w:numPr>
          <w:ilvl w:val="0"/>
          <w:numId w:val="1"/>
        </w:numPr>
        <w:ind w:hanging="720"/>
        <w:rPr>
          <w:rFonts w:cs="Tahoma"/>
        </w:rPr>
      </w:pPr>
      <w:r w:rsidRPr="00FB2DB2">
        <w:t>IMR (Infrastructure M</w:t>
      </w:r>
      <w:r w:rsidR="007F6700" w:rsidRPr="00FB2DB2">
        <w:t xml:space="preserve">aintenance </w:t>
      </w:r>
      <w:r w:rsidR="007F6700" w:rsidRPr="005603DF">
        <w:t>Renewal) funding was increased by 30%</w:t>
      </w:r>
      <w:r w:rsidR="004E31CE" w:rsidRPr="005603DF">
        <w:t>.</w:t>
      </w:r>
      <w:r w:rsidR="00FB2DB2">
        <w:t xml:space="preserve"> IMR for 2013-2014 is $4,733,000; the estimated amount for 2014-2015 is $6,153,000.</w:t>
      </w:r>
    </w:p>
    <w:p w:rsidR="002D1EFB" w:rsidRPr="005603DF" w:rsidRDefault="007F6700" w:rsidP="00E4292F">
      <w:pPr>
        <w:pStyle w:val="ListParagraph"/>
        <w:numPr>
          <w:ilvl w:val="0"/>
          <w:numId w:val="1"/>
        </w:numPr>
        <w:ind w:hanging="720"/>
        <w:rPr>
          <w:rFonts w:cs="Tahoma"/>
        </w:rPr>
      </w:pPr>
      <w:r w:rsidRPr="005603DF">
        <w:t>F</w:t>
      </w:r>
      <w:r w:rsidR="00786E0E" w:rsidRPr="005603DF">
        <w:rPr>
          <w:rFonts w:cs="Tahoma"/>
        </w:rPr>
        <w:t>un</w:t>
      </w:r>
      <w:r w:rsidRPr="005603DF">
        <w:rPr>
          <w:rFonts w:cs="Tahoma"/>
        </w:rPr>
        <w:t xml:space="preserve">ding for ESL students continues to be funded for a maximum of 5 </w:t>
      </w:r>
      <w:r w:rsidR="005603DF" w:rsidRPr="005603DF">
        <w:rPr>
          <w:rFonts w:cs="Tahoma"/>
        </w:rPr>
        <w:t>years. The maximum</w:t>
      </w:r>
      <w:r w:rsidRPr="005603DF">
        <w:rPr>
          <w:rFonts w:cs="Tahoma"/>
        </w:rPr>
        <w:t xml:space="preserve"> of 7</w:t>
      </w:r>
      <w:r w:rsidR="00786E0E" w:rsidRPr="005603DF">
        <w:rPr>
          <w:rFonts w:cs="Tahoma"/>
        </w:rPr>
        <w:t xml:space="preserve"> years</w:t>
      </w:r>
      <w:r w:rsidRPr="005603DF">
        <w:rPr>
          <w:rFonts w:cs="Tahoma"/>
        </w:rPr>
        <w:t xml:space="preserve"> from 2012-2013 was not reinstated</w:t>
      </w:r>
      <w:r w:rsidR="004E31CE" w:rsidRPr="005603DF">
        <w:rPr>
          <w:rFonts w:cs="Tahoma"/>
        </w:rPr>
        <w:t>.</w:t>
      </w:r>
    </w:p>
    <w:p w:rsidR="00E4292F" w:rsidRPr="005603DF" w:rsidRDefault="00E4292F" w:rsidP="00D6479D">
      <w:pPr>
        <w:pStyle w:val="ListParagraph"/>
        <w:numPr>
          <w:ilvl w:val="0"/>
          <w:numId w:val="1"/>
        </w:numPr>
        <w:ind w:hanging="720"/>
        <w:rPr>
          <w:rFonts w:cs="Tahoma"/>
          <w:color w:val="FF0000"/>
        </w:rPr>
      </w:pPr>
      <w:r w:rsidRPr="005603DF">
        <w:rPr>
          <w:rFonts w:cs="Tahoma"/>
        </w:rPr>
        <w:t>Fuel Price Contingency Fund</w:t>
      </w:r>
      <w:r w:rsidR="005603DF">
        <w:rPr>
          <w:rFonts w:cs="Tahoma"/>
        </w:rPr>
        <w:t xml:space="preserve">ing discontinued April 1, 2013 was not reinstated. </w:t>
      </w:r>
    </w:p>
    <w:p w:rsidR="007C100A" w:rsidRPr="005603DF" w:rsidRDefault="007C100A" w:rsidP="00EF137B">
      <w:pPr>
        <w:pStyle w:val="ListParagraph"/>
        <w:numPr>
          <w:ilvl w:val="0"/>
          <w:numId w:val="1"/>
        </w:numPr>
        <w:ind w:hanging="720"/>
        <w:rPr>
          <w:rFonts w:cs="Tahoma"/>
          <w:color w:val="FF0000"/>
        </w:rPr>
      </w:pPr>
      <w:r w:rsidRPr="005603DF">
        <w:rPr>
          <w:rFonts w:cs="Tahoma"/>
        </w:rPr>
        <w:t>Alberta Distance Learning Center (ADLC)</w:t>
      </w:r>
      <w:r w:rsidR="007F7431" w:rsidRPr="005603DF">
        <w:rPr>
          <w:rFonts w:cs="Tahoma"/>
        </w:rPr>
        <w:t xml:space="preserve"> courses funding </w:t>
      </w:r>
      <w:r w:rsidR="007F6700" w:rsidRPr="005603DF">
        <w:rPr>
          <w:rFonts w:cs="Tahoma"/>
        </w:rPr>
        <w:t xml:space="preserve">continues to be </w:t>
      </w:r>
      <w:r w:rsidR="007F7431" w:rsidRPr="005603DF">
        <w:rPr>
          <w:rFonts w:cs="Tahoma"/>
        </w:rPr>
        <w:t>reduced to</w:t>
      </w:r>
      <w:r w:rsidRPr="005603DF">
        <w:rPr>
          <w:rFonts w:cs="Tahoma"/>
        </w:rPr>
        <w:t xml:space="preserve"> 44% </w:t>
      </w:r>
      <w:r w:rsidR="005603DF" w:rsidRPr="005603DF">
        <w:rPr>
          <w:rFonts w:cs="Tahoma"/>
        </w:rPr>
        <w:t>of the</w:t>
      </w:r>
      <w:r w:rsidRPr="005603DF">
        <w:rPr>
          <w:rFonts w:cs="Tahoma"/>
        </w:rPr>
        <w:t xml:space="preserve"> respective CEU Tier rate </w:t>
      </w:r>
      <w:r w:rsidR="007F6700" w:rsidRPr="005603DF">
        <w:rPr>
          <w:rFonts w:cs="Tahoma"/>
        </w:rPr>
        <w:t>from 2012-2013</w:t>
      </w:r>
      <w:r w:rsidR="00881EA7" w:rsidRPr="005603DF">
        <w:rPr>
          <w:rFonts w:cs="Tahoma"/>
        </w:rPr>
        <w:t>.</w:t>
      </w:r>
    </w:p>
    <w:p w:rsidR="007C100A" w:rsidRPr="00616966" w:rsidRDefault="005F1CD3" w:rsidP="00EF137B">
      <w:pPr>
        <w:pStyle w:val="ListParagraph"/>
        <w:numPr>
          <w:ilvl w:val="0"/>
          <w:numId w:val="1"/>
        </w:numPr>
        <w:ind w:hanging="720"/>
        <w:rPr>
          <w:rFonts w:cs="Tahoma"/>
          <w:b/>
          <w:bCs/>
          <w:color w:val="FF0000"/>
        </w:rPr>
      </w:pPr>
      <w:r w:rsidRPr="005603DF">
        <w:rPr>
          <w:rFonts w:cs="Tahoma"/>
        </w:rPr>
        <w:t>Tier 4 CEU</w:t>
      </w:r>
      <w:r w:rsidR="00E928D4" w:rsidRPr="005603DF">
        <w:rPr>
          <w:rFonts w:cs="Tahoma"/>
        </w:rPr>
        <w:t xml:space="preserve"> </w:t>
      </w:r>
      <w:r w:rsidRPr="005603DF">
        <w:rPr>
          <w:rFonts w:cs="Tahoma"/>
        </w:rPr>
        <w:t xml:space="preserve">rate </w:t>
      </w:r>
      <w:r w:rsidR="0082313D">
        <w:rPr>
          <w:rFonts w:cs="Tahoma"/>
        </w:rPr>
        <w:t>remains the same</w:t>
      </w:r>
      <w:r w:rsidRPr="005603DF">
        <w:rPr>
          <w:rFonts w:cs="Tahoma"/>
        </w:rPr>
        <w:t xml:space="preserve"> for Work E</w:t>
      </w:r>
      <w:r w:rsidR="007C100A" w:rsidRPr="005603DF">
        <w:rPr>
          <w:rFonts w:cs="Tahoma"/>
        </w:rPr>
        <w:t xml:space="preserve">xperience and </w:t>
      </w:r>
      <w:r w:rsidRPr="005603DF">
        <w:rPr>
          <w:rFonts w:cs="Tahoma"/>
        </w:rPr>
        <w:t>Special Projects courses</w:t>
      </w:r>
      <w:r w:rsidR="0082313D">
        <w:rPr>
          <w:rFonts w:cs="Tahoma"/>
        </w:rPr>
        <w:t xml:space="preserve"> of $112.48</w:t>
      </w:r>
      <w:bookmarkStart w:id="0" w:name="_GoBack"/>
      <w:bookmarkEnd w:id="0"/>
      <w:r w:rsidR="007F6700" w:rsidRPr="005603DF">
        <w:rPr>
          <w:rFonts w:cs="Tahoma"/>
        </w:rPr>
        <w:t>. This was</w:t>
      </w:r>
      <w:r w:rsidR="00E928D4" w:rsidRPr="005603DF">
        <w:rPr>
          <w:rFonts w:cs="Tahoma"/>
        </w:rPr>
        <w:t xml:space="preserve"> </w:t>
      </w:r>
      <w:r w:rsidR="001B2A2B" w:rsidRPr="005603DF">
        <w:rPr>
          <w:rFonts w:cs="Tahoma"/>
        </w:rPr>
        <w:t>a reduction</w:t>
      </w:r>
      <w:r w:rsidR="001B2A2B" w:rsidRPr="00616966">
        <w:rPr>
          <w:rFonts w:cs="Tahoma"/>
        </w:rPr>
        <w:t xml:space="preserve"> of $75 from the previous</w:t>
      </w:r>
      <w:r w:rsidR="00E928D4" w:rsidRPr="00616966">
        <w:rPr>
          <w:rFonts w:cs="Tahoma"/>
        </w:rPr>
        <w:t xml:space="preserve"> rate of $187.48</w:t>
      </w:r>
      <w:r w:rsidR="001B2A2B" w:rsidRPr="00616966">
        <w:rPr>
          <w:rFonts w:cs="Tahoma"/>
        </w:rPr>
        <w:t xml:space="preserve"> for these CEU’s</w:t>
      </w:r>
      <w:r w:rsidR="005603DF">
        <w:rPr>
          <w:rFonts w:cs="Tahoma"/>
        </w:rPr>
        <w:t>, 2012-2013.</w:t>
      </w:r>
    </w:p>
    <w:p w:rsidR="00EF137B" w:rsidRPr="00616966" w:rsidRDefault="00EF137B" w:rsidP="00EF137B">
      <w:pPr>
        <w:pStyle w:val="ListParagraph"/>
        <w:rPr>
          <w:rFonts w:cs="Tahoma"/>
          <w:b/>
          <w:bCs/>
          <w:color w:val="FF0000"/>
        </w:rPr>
      </w:pPr>
    </w:p>
    <w:p w:rsidR="00CA3A44" w:rsidRPr="00616966" w:rsidRDefault="00CA3A44" w:rsidP="00F62025">
      <w:pPr>
        <w:pStyle w:val="ListParagraph"/>
        <w:rPr>
          <w:rFonts w:cs="Tahoma"/>
        </w:rPr>
      </w:pPr>
    </w:p>
    <w:sectPr w:rsidR="00CA3A44" w:rsidRPr="00616966" w:rsidSect="00A65A3B">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E3A" w:rsidRDefault="00163E3A" w:rsidP="007B2F00">
      <w:pPr>
        <w:spacing w:after="0" w:line="240" w:lineRule="auto"/>
      </w:pPr>
      <w:r>
        <w:separator/>
      </w:r>
    </w:p>
  </w:endnote>
  <w:endnote w:type="continuationSeparator" w:id="0">
    <w:p w:rsidR="00163E3A" w:rsidRDefault="00163E3A" w:rsidP="007B2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rPr>
      <w:id w:val="1309695"/>
      <w:docPartObj>
        <w:docPartGallery w:val="Page Numbers (Bottom of Page)"/>
        <w:docPartUnique/>
      </w:docPartObj>
    </w:sdtPr>
    <w:sdtEndPr/>
    <w:sdtContent>
      <w:p w:rsidR="007B2F00" w:rsidRPr="007B2F00" w:rsidRDefault="00703480" w:rsidP="005E5D8C">
        <w:pPr>
          <w:pStyle w:val="Footer"/>
          <w:rPr>
            <w:rFonts w:ascii="Tahoma" w:hAnsi="Tahoma" w:cs="Tahoma"/>
          </w:rPr>
        </w:pPr>
        <w:r>
          <w:rPr>
            <w:rFonts w:ascii="Tahoma" w:hAnsi="Tahoma" w:cs="Tahoma"/>
          </w:rPr>
          <w:t>March 10</w:t>
        </w:r>
        <w:r w:rsidR="005E5D8C">
          <w:rPr>
            <w:rFonts w:ascii="Tahoma" w:hAnsi="Tahoma" w:cs="Tahoma"/>
          </w:rPr>
          <w:t>, 2014</w:t>
        </w:r>
        <w:r w:rsidR="005E5D8C">
          <w:rPr>
            <w:rFonts w:ascii="Tahoma" w:hAnsi="Tahoma" w:cs="Tahoma"/>
          </w:rPr>
          <w:tab/>
        </w:r>
        <w:r w:rsidR="005E5D8C">
          <w:rPr>
            <w:rFonts w:ascii="Tahoma" w:hAnsi="Tahoma" w:cs="Tahoma"/>
          </w:rPr>
          <w:tab/>
        </w:r>
        <w:r w:rsidR="007B2F00" w:rsidRPr="007B2F00">
          <w:rPr>
            <w:rFonts w:ascii="Tahoma" w:hAnsi="Tahoma" w:cs="Tahoma"/>
          </w:rPr>
          <w:t>-</w:t>
        </w:r>
        <w:r w:rsidR="008901A2" w:rsidRPr="007B2F00">
          <w:rPr>
            <w:rFonts w:ascii="Tahoma" w:hAnsi="Tahoma" w:cs="Tahoma"/>
          </w:rPr>
          <w:fldChar w:fldCharType="begin"/>
        </w:r>
        <w:r w:rsidR="007B2F00" w:rsidRPr="007B2F00">
          <w:rPr>
            <w:rFonts w:ascii="Tahoma" w:hAnsi="Tahoma" w:cs="Tahoma"/>
          </w:rPr>
          <w:instrText xml:space="preserve"> PAGE   \* MERGEFORMAT </w:instrText>
        </w:r>
        <w:r w:rsidR="008901A2" w:rsidRPr="007B2F00">
          <w:rPr>
            <w:rFonts w:ascii="Tahoma" w:hAnsi="Tahoma" w:cs="Tahoma"/>
          </w:rPr>
          <w:fldChar w:fldCharType="separate"/>
        </w:r>
        <w:r w:rsidR="0082313D">
          <w:rPr>
            <w:rFonts w:ascii="Tahoma" w:hAnsi="Tahoma" w:cs="Tahoma"/>
            <w:noProof/>
          </w:rPr>
          <w:t>3</w:t>
        </w:r>
        <w:r w:rsidR="008901A2" w:rsidRPr="007B2F00">
          <w:rPr>
            <w:rFonts w:ascii="Tahoma" w:hAnsi="Tahoma" w:cs="Tahoma"/>
          </w:rPr>
          <w:fldChar w:fldCharType="end"/>
        </w:r>
        <w:r w:rsidR="007B2F00" w:rsidRPr="007B2F00">
          <w:rPr>
            <w:rFonts w:ascii="Tahoma" w:hAnsi="Tahoma" w:cs="Tahoma"/>
          </w:rPr>
          <w:t>-</w:t>
        </w:r>
      </w:p>
    </w:sdtContent>
  </w:sdt>
  <w:p w:rsidR="007B2F00" w:rsidRDefault="007B2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E3A" w:rsidRDefault="00163E3A" w:rsidP="007B2F00">
      <w:pPr>
        <w:spacing w:after="0" w:line="240" w:lineRule="auto"/>
      </w:pPr>
      <w:r>
        <w:separator/>
      </w:r>
    </w:p>
  </w:footnote>
  <w:footnote w:type="continuationSeparator" w:id="0">
    <w:p w:rsidR="00163E3A" w:rsidRDefault="00163E3A" w:rsidP="007B2F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B8E"/>
    <w:multiLevelType w:val="hybridMultilevel"/>
    <w:tmpl w:val="3FC6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C6526"/>
    <w:multiLevelType w:val="hybridMultilevel"/>
    <w:tmpl w:val="9BD01BF4"/>
    <w:lvl w:ilvl="0" w:tplc="7012C3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E726B"/>
    <w:multiLevelType w:val="hybridMultilevel"/>
    <w:tmpl w:val="98322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1166C8"/>
    <w:multiLevelType w:val="hybridMultilevel"/>
    <w:tmpl w:val="AC688EEC"/>
    <w:lvl w:ilvl="0" w:tplc="41E4499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80C65"/>
    <w:multiLevelType w:val="hybridMultilevel"/>
    <w:tmpl w:val="69FC7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00EA5"/>
    <w:multiLevelType w:val="hybridMultilevel"/>
    <w:tmpl w:val="F530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A27FFC"/>
    <w:multiLevelType w:val="multilevel"/>
    <w:tmpl w:val="798203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3B20F26"/>
    <w:multiLevelType w:val="hybridMultilevel"/>
    <w:tmpl w:val="1C928FF6"/>
    <w:lvl w:ilvl="0" w:tplc="3E7C658A">
      <w:start w:val="1"/>
      <w:numFmt w:val="bullet"/>
      <w:lvlText w:val=""/>
      <w:lvlJc w:val="left"/>
      <w:pPr>
        <w:ind w:left="1104" w:hanging="360"/>
      </w:pPr>
      <w:rPr>
        <w:rFonts w:ascii="Symbol" w:hAnsi="Symbol" w:hint="default"/>
        <w:color w:val="auto"/>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8">
    <w:nsid w:val="72AA43A9"/>
    <w:multiLevelType w:val="hybridMultilevel"/>
    <w:tmpl w:val="17E28E18"/>
    <w:lvl w:ilvl="0" w:tplc="04090001">
      <w:start w:val="1"/>
      <w:numFmt w:val="bullet"/>
      <w:lvlText w:val=""/>
      <w:lvlJc w:val="left"/>
      <w:pPr>
        <w:ind w:left="720" w:hanging="360"/>
      </w:pPr>
      <w:rPr>
        <w:rFonts w:ascii="Symbol" w:hAnsi="Symbol" w:hint="default"/>
      </w:rPr>
    </w:lvl>
    <w:lvl w:ilvl="1" w:tplc="D8E8FBC4">
      <w:numFmt w:val="bullet"/>
      <w:lvlText w:val="·"/>
      <w:lvlJc w:val="left"/>
      <w:pPr>
        <w:ind w:left="1770" w:hanging="690"/>
      </w:pPr>
      <w:rPr>
        <w:rFonts w:ascii="Tahoma" w:eastAsiaTheme="minorEastAsia"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num>
  <w:num w:numId="6">
    <w:abstractNumId w:val="8"/>
  </w:num>
  <w:num w:numId="7">
    <w:abstractNumId w:val="0"/>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1F"/>
    <w:rsid w:val="00047A3B"/>
    <w:rsid w:val="000E33EE"/>
    <w:rsid w:val="000F41E1"/>
    <w:rsid w:val="00107E9D"/>
    <w:rsid w:val="0012073B"/>
    <w:rsid w:val="00154CC3"/>
    <w:rsid w:val="00163E3A"/>
    <w:rsid w:val="001677C8"/>
    <w:rsid w:val="00193966"/>
    <w:rsid w:val="001B2A2B"/>
    <w:rsid w:val="001F6D1F"/>
    <w:rsid w:val="00234EB7"/>
    <w:rsid w:val="00275168"/>
    <w:rsid w:val="00276DCC"/>
    <w:rsid w:val="00290B16"/>
    <w:rsid w:val="002D1EFB"/>
    <w:rsid w:val="002E71EC"/>
    <w:rsid w:val="002F5688"/>
    <w:rsid w:val="002F6946"/>
    <w:rsid w:val="00354CD5"/>
    <w:rsid w:val="003C061E"/>
    <w:rsid w:val="003C7869"/>
    <w:rsid w:val="004158F7"/>
    <w:rsid w:val="0043725C"/>
    <w:rsid w:val="004607D9"/>
    <w:rsid w:val="00473C6F"/>
    <w:rsid w:val="004A4B03"/>
    <w:rsid w:val="004E31CE"/>
    <w:rsid w:val="0053695F"/>
    <w:rsid w:val="005603DF"/>
    <w:rsid w:val="005E5D8C"/>
    <w:rsid w:val="005F1CD3"/>
    <w:rsid w:val="00616966"/>
    <w:rsid w:val="006241D0"/>
    <w:rsid w:val="00637DE9"/>
    <w:rsid w:val="00645C85"/>
    <w:rsid w:val="006531F3"/>
    <w:rsid w:val="00666784"/>
    <w:rsid w:val="006B179A"/>
    <w:rsid w:val="006D405C"/>
    <w:rsid w:val="006E48DD"/>
    <w:rsid w:val="00703480"/>
    <w:rsid w:val="00723509"/>
    <w:rsid w:val="00755D69"/>
    <w:rsid w:val="00786E0E"/>
    <w:rsid w:val="00797D01"/>
    <w:rsid w:val="007B2F00"/>
    <w:rsid w:val="007C100A"/>
    <w:rsid w:val="007D0598"/>
    <w:rsid w:val="007F6700"/>
    <w:rsid w:val="007F7431"/>
    <w:rsid w:val="0082313D"/>
    <w:rsid w:val="00826AEE"/>
    <w:rsid w:val="00881EA7"/>
    <w:rsid w:val="008901A2"/>
    <w:rsid w:val="0089410A"/>
    <w:rsid w:val="00895BA8"/>
    <w:rsid w:val="008A3839"/>
    <w:rsid w:val="008F0DF9"/>
    <w:rsid w:val="00903CC3"/>
    <w:rsid w:val="00931F52"/>
    <w:rsid w:val="00954972"/>
    <w:rsid w:val="009872BB"/>
    <w:rsid w:val="009B7678"/>
    <w:rsid w:val="009E5AB6"/>
    <w:rsid w:val="00A34D91"/>
    <w:rsid w:val="00A65A3B"/>
    <w:rsid w:val="00AC226E"/>
    <w:rsid w:val="00AD09F2"/>
    <w:rsid w:val="00B00DDA"/>
    <w:rsid w:val="00B82060"/>
    <w:rsid w:val="00BD1564"/>
    <w:rsid w:val="00C56462"/>
    <w:rsid w:val="00C61BDD"/>
    <w:rsid w:val="00C80FCD"/>
    <w:rsid w:val="00C95E48"/>
    <w:rsid w:val="00CA3A44"/>
    <w:rsid w:val="00D22483"/>
    <w:rsid w:val="00D3665D"/>
    <w:rsid w:val="00D379E7"/>
    <w:rsid w:val="00D6479D"/>
    <w:rsid w:val="00DD27C3"/>
    <w:rsid w:val="00DF39C4"/>
    <w:rsid w:val="00E16380"/>
    <w:rsid w:val="00E24212"/>
    <w:rsid w:val="00E4292F"/>
    <w:rsid w:val="00E928D4"/>
    <w:rsid w:val="00E95453"/>
    <w:rsid w:val="00E96016"/>
    <w:rsid w:val="00EB76C9"/>
    <w:rsid w:val="00EE5439"/>
    <w:rsid w:val="00EF137B"/>
    <w:rsid w:val="00F16417"/>
    <w:rsid w:val="00F254CD"/>
    <w:rsid w:val="00F62025"/>
    <w:rsid w:val="00F76DA3"/>
    <w:rsid w:val="00FB2DB2"/>
    <w:rsid w:val="00FB451F"/>
    <w:rsid w:val="00FE3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51F"/>
    <w:rPr>
      <w:rFonts w:ascii="Tahoma" w:hAnsi="Tahoma" w:cs="Tahoma"/>
      <w:sz w:val="16"/>
      <w:szCs w:val="16"/>
    </w:rPr>
  </w:style>
  <w:style w:type="paragraph" w:styleId="ListParagraph">
    <w:name w:val="List Paragraph"/>
    <w:basedOn w:val="Normal"/>
    <w:uiPriority w:val="34"/>
    <w:qFormat/>
    <w:rsid w:val="00FB451F"/>
    <w:pPr>
      <w:ind w:left="720"/>
      <w:contextualSpacing/>
    </w:pPr>
  </w:style>
  <w:style w:type="paragraph" w:styleId="Header">
    <w:name w:val="header"/>
    <w:basedOn w:val="Normal"/>
    <w:link w:val="HeaderChar"/>
    <w:uiPriority w:val="99"/>
    <w:unhideWhenUsed/>
    <w:rsid w:val="007B2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F00"/>
  </w:style>
  <w:style w:type="paragraph" w:styleId="Footer">
    <w:name w:val="footer"/>
    <w:basedOn w:val="Normal"/>
    <w:link w:val="FooterChar"/>
    <w:uiPriority w:val="99"/>
    <w:unhideWhenUsed/>
    <w:rsid w:val="007B2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F00"/>
  </w:style>
  <w:style w:type="paragraph" w:styleId="Revision">
    <w:name w:val="Revision"/>
    <w:hidden/>
    <w:uiPriority w:val="99"/>
    <w:semiHidden/>
    <w:rsid w:val="007D05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51F"/>
    <w:rPr>
      <w:rFonts w:ascii="Tahoma" w:hAnsi="Tahoma" w:cs="Tahoma"/>
      <w:sz w:val="16"/>
      <w:szCs w:val="16"/>
    </w:rPr>
  </w:style>
  <w:style w:type="paragraph" w:styleId="ListParagraph">
    <w:name w:val="List Paragraph"/>
    <w:basedOn w:val="Normal"/>
    <w:uiPriority w:val="34"/>
    <w:qFormat/>
    <w:rsid w:val="00FB451F"/>
    <w:pPr>
      <w:ind w:left="720"/>
      <w:contextualSpacing/>
    </w:pPr>
  </w:style>
  <w:style w:type="paragraph" w:styleId="Header">
    <w:name w:val="header"/>
    <w:basedOn w:val="Normal"/>
    <w:link w:val="HeaderChar"/>
    <w:uiPriority w:val="99"/>
    <w:unhideWhenUsed/>
    <w:rsid w:val="007B2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F00"/>
  </w:style>
  <w:style w:type="paragraph" w:styleId="Footer">
    <w:name w:val="footer"/>
    <w:basedOn w:val="Normal"/>
    <w:link w:val="FooterChar"/>
    <w:uiPriority w:val="99"/>
    <w:unhideWhenUsed/>
    <w:rsid w:val="007B2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F00"/>
  </w:style>
  <w:style w:type="paragraph" w:styleId="Revision">
    <w:name w:val="Revision"/>
    <w:hidden/>
    <w:uiPriority w:val="99"/>
    <w:semiHidden/>
    <w:rsid w:val="007D05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5579">
      <w:bodyDiv w:val="1"/>
      <w:marLeft w:val="0"/>
      <w:marRight w:val="0"/>
      <w:marTop w:val="0"/>
      <w:marBottom w:val="0"/>
      <w:divBdr>
        <w:top w:val="none" w:sz="0" w:space="0" w:color="auto"/>
        <w:left w:val="none" w:sz="0" w:space="0" w:color="auto"/>
        <w:bottom w:val="none" w:sz="0" w:space="0" w:color="auto"/>
        <w:right w:val="none" w:sz="0" w:space="0" w:color="auto"/>
      </w:divBdr>
    </w:div>
    <w:div w:id="67699913">
      <w:bodyDiv w:val="1"/>
      <w:marLeft w:val="0"/>
      <w:marRight w:val="0"/>
      <w:marTop w:val="0"/>
      <w:marBottom w:val="0"/>
      <w:divBdr>
        <w:top w:val="none" w:sz="0" w:space="0" w:color="auto"/>
        <w:left w:val="none" w:sz="0" w:space="0" w:color="auto"/>
        <w:bottom w:val="none" w:sz="0" w:space="0" w:color="auto"/>
        <w:right w:val="none" w:sz="0" w:space="0" w:color="auto"/>
      </w:divBdr>
    </w:div>
    <w:div w:id="101805151">
      <w:bodyDiv w:val="1"/>
      <w:marLeft w:val="0"/>
      <w:marRight w:val="0"/>
      <w:marTop w:val="0"/>
      <w:marBottom w:val="0"/>
      <w:divBdr>
        <w:top w:val="none" w:sz="0" w:space="0" w:color="auto"/>
        <w:left w:val="none" w:sz="0" w:space="0" w:color="auto"/>
        <w:bottom w:val="none" w:sz="0" w:space="0" w:color="auto"/>
        <w:right w:val="none" w:sz="0" w:space="0" w:color="auto"/>
      </w:divBdr>
    </w:div>
    <w:div w:id="252662321">
      <w:bodyDiv w:val="1"/>
      <w:marLeft w:val="0"/>
      <w:marRight w:val="0"/>
      <w:marTop w:val="0"/>
      <w:marBottom w:val="0"/>
      <w:divBdr>
        <w:top w:val="none" w:sz="0" w:space="0" w:color="auto"/>
        <w:left w:val="none" w:sz="0" w:space="0" w:color="auto"/>
        <w:bottom w:val="none" w:sz="0" w:space="0" w:color="auto"/>
        <w:right w:val="none" w:sz="0" w:space="0" w:color="auto"/>
      </w:divBdr>
    </w:div>
    <w:div w:id="565334554">
      <w:bodyDiv w:val="1"/>
      <w:marLeft w:val="0"/>
      <w:marRight w:val="0"/>
      <w:marTop w:val="0"/>
      <w:marBottom w:val="0"/>
      <w:divBdr>
        <w:top w:val="none" w:sz="0" w:space="0" w:color="auto"/>
        <w:left w:val="none" w:sz="0" w:space="0" w:color="auto"/>
        <w:bottom w:val="none" w:sz="0" w:space="0" w:color="auto"/>
        <w:right w:val="none" w:sz="0" w:space="0" w:color="auto"/>
      </w:divBdr>
    </w:div>
    <w:div w:id="606736538">
      <w:bodyDiv w:val="1"/>
      <w:marLeft w:val="0"/>
      <w:marRight w:val="0"/>
      <w:marTop w:val="0"/>
      <w:marBottom w:val="0"/>
      <w:divBdr>
        <w:top w:val="none" w:sz="0" w:space="0" w:color="auto"/>
        <w:left w:val="none" w:sz="0" w:space="0" w:color="auto"/>
        <w:bottom w:val="none" w:sz="0" w:space="0" w:color="auto"/>
        <w:right w:val="none" w:sz="0" w:space="0" w:color="auto"/>
      </w:divBdr>
    </w:div>
    <w:div w:id="618494683">
      <w:bodyDiv w:val="1"/>
      <w:marLeft w:val="0"/>
      <w:marRight w:val="0"/>
      <w:marTop w:val="0"/>
      <w:marBottom w:val="0"/>
      <w:divBdr>
        <w:top w:val="none" w:sz="0" w:space="0" w:color="auto"/>
        <w:left w:val="none" w:sz="0" w:space="0" w:color="auto"/>
        <w:bottom w:val="none" w:sz="0" w:space="0" w:color="auto"/>
        <w:right w:val="none" w:sz="0" w:space="0" w:color="auto"/>
      </w:divBdr>
    </w:div>
    <w:div w:id="943002006">
      <w:bodyDiv w:val="1"/>
      <w:marLeft w:val="0"/>
      <w:marRight w:val="0"/>
      <w:marTop w:val="0"/>
      <w:marBottom w:val="0"/>
      <w:divBdr>
        <w:top w:val="none" w:sz="0" w:space="0" w:color="auto"/>
        <w:left w:val="none" w:sz="0" w:space="0" w:color="auto"/>
        <w:bottom w:val="none" w:sz="0" w:space="0" w:color="auto"/>
        <w:right w:val="none" w:sz="0" w:space="0" w:color="auto"/>
      </w:divBdr>
    </w:div>
    <w:div w:id="1241449618">
      <w:bodyDiv w:val="1"/>
      <w:marLeft w:val="0"/>
      <w:marRight w:val="0"/>
      <w:marTop w:val="0"/>
      <w:marBottom w:val="0"/>
      <w:divBdr>
        <w:top w:val="none" w:sz="0" w:space="0" w:color="auto"/>
        <w:left w:val="none" w:sz="0" w:space="0" w:color="auto"/>
        <w:bottom w:val="none" w:sz="0" w:space="0" w:color="auto"/>
        <w:right w:val="none" w:sz="0" w:space="0" w:color="auto"/>
      </w:divBdr>
    </w:div>
    <w:div w:id="1673141686">
      <w:bodyDiv w:val="1"/>
      <w:marLeft w:val="0"/>
      <w:marRight w:val="0"/>
      <w:marTop w:val="0"/>
      <w:marBottom w:val="0"/>
      <w:divBdr>
        <w:top w:val="none" w:sz="0" w:space="0" w:color="auto"/>
        <w:left w:val="none" w:sz="0" w:space="0" w:color="auto"/>
        <w:bottom w:val="none" w:sz="0" w:space="0" w:color="auto"/>
        <w:right w:val="none" w:sz="0" w:space="0" w:color="auto"/>
      </w:divBdr>
    </w:div>
    <w:div w:id="1929077868">
      <w:bodyDiv w:val="1"/>
      <w:marLeft w:val="0"/>
      <w:marRight w:val="0"/>
      <w:marTop w:val="0"/>
      <w:marBottom w:val="0"/>
      <w:divBdr>
        <w:top w:val="none" w:sz="0" w:space="0" w:color="auto"/>
        <w:left w:val="none" w:sz="0" w:space="0" w:color="auto"/>
        <w:bottom w:val="none" w:sz="0" w:space="0" w:color="auto"/>
        <w:right w:val="none" w:sz="0" w:space="0" w:color="auto"/>
      </w:divBdr>
    </w:div>
    <w:div w:id="206767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148BF43D92C4994683501D0C92831" ma:contentTypeVersion="5" ma:contentTypeDescription="Create a new document." ma:contentTypeScope="" ma:versionID="8cffc412930779a0e2192fb0356ecb83">
  <xsd:schema xmlns:xsd="http://www.w3.org/2001/XMLSchema" xmlns:xs="http://www.w3.org/2001/XMLSchema" xmlns:p="http://schemas.microsoft.com/office/2006/metadata/properties" xmlns:ns1="http://schemas.microsoft.com/sharepoint/v3" targetNamespace="http://schemas.microsoft.com/office/2006/metadata/properties" ma:root="true" ma:fieldsID="e4bf831d84d0c5aace7e363653135a3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FB4D69-28CE-44C6-B341-BDB378CAFDE7}"/>
</file>

<file path=customXml/itemProps2.xml><?xml version="1.0" encoding="utf-8"?>
<ds:datastoreItem xmlns:ds="http://schemas.openxmlformats.org/officeDocument/2006/customXml" ds:itemID="{5695C240-412E-48AD-9688-E42CDABB7CF0}"/>
</file>

<file path=customXml/itemProps3.xml><?xml version="1.0" encoding="utf-8"?>
<ds:datastoreItem xmlns:ds="http://schemas.openxmlformats.org/officeDocument/2006/customXml" ds:itemID="{EF754F21-C7D7-4E8E-9678-6ED1474AD042}"/>
</file>

<file path=customXml/itemProps4.xml><?xml version="1.0" encoding="utf-8"?>
<ds:datastoreItem xmlns:ds="http://schemas.openxmlformats.org/officeDocument/2006/customXml" ds:itemID="{45FF68CA-F346-420C-9A79-C68A38019BCB}"/>
</file>

<file path=customXml/itemProps5.xml><?xml version="1.0" encoding="utf-8"?>
<ds:datastoreItem xmlns:ds="http://schemas.openxmlformats.org/officeDocument/2006/customXml" ds:itemID="{02AA0F11-FE03-4AC6-996C-177FE7F1CD35}"/>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bowmans</dc:creator>
  <cp:lastModifiedBy>Lang, Duwayne</cp:lastModifiedBy>
  <cp:revision>3</cp:revision>
  <cp:lastPrinted>2014-03-07T20:23:00Z</cp:lastPrinted>
  <dcterms:created xsi:type="dcterms:W3CDTF">2014-03-10T13:34:00Z</dcterms:created>
  <dcterms:modified xsi:type="dcterms:W3CDTF">2014-03-10T19:01:00Z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0x0101005F4148BF43D92C4994683501D0C92831</vt:lpwstr>
  </property>
  <property fmtid="{D5CDD505-2E9C-101B-9397-08002B2CF9AE}" pid="3" name="_dlc_DocIdItemGuid">
    <vt:lpwstr>32c1c1a3-a544-4557-ae52-449fe4627226</vt:lpwstr>
  </property>
</Properties>
</file>